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768F" w:rsidRPr="00125589" w:rsidRDefault="003E768F" w:rsidP="003E768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125589">
        <w:rPr>
          <w:rFonts w:ascii="Calibri" w:eastAsia="Times New Roman" w:hAnsi="Calibri" w:cs="Arial"/>
          <w:b/>
          <w:sz w:val="24"/>
          <w:szCs w:val="24"/>
          <w:u w:val="single"/>
        </w:rPr>
        <w:t xml:space="preserve">ATA DE REGISTRO DE PREÇOS Nº </w:t>
      </w:r>
      <w:r>
        <w:rPr>
          <w:rFonts w:ascii="Calibri" w:eastAsia="Times New Roman" w:hAnsi="Calibri" w:cs="Arial"/>
          <w:b/>
          <w:sz w:val="24"/>
          <w:szCs w:val="24"/>
          <w:u w:val="single"/>
        </w:rPr>
        <w:t>124/2022</w:t>
      </w:r>
    </w:p>
    <w:p w:rsidR="003E768F" w:rsidRPr="00125589" w:rsidRDefault="003E768F" w:rsidP="003E768F">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3E768F" w:rsidRPr="00125589" w:rsidRDefault="003E768F" w:rsidP="003E768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 xml:space="preserve">PROCESSO Nº </w:t>
      </w:r>
      <w:r>
        <w:rPr>
          <w:rFonts w:ascii="Calibri" w:eastAsia="Times New Roman" w:hAnsi="Calibri" w:cs="Arial"/>
          <w:b/>
          <w:sz w:val="24"/>
          <w:szCs w:val="24"/>
        </w:rPr>
        <w:t>70</w:t>
      </w:r>
      <w:r w:rsidRPr="00125589">
        <w:rPr>
          <w:rFonts w:ascii="Calibri" w:eastAsia="Times New Roman" w:hAnsi="Calibri" w:cs="Arial"/>
          <w:b/>
          <w:sz w:val="24"/>
          <w:szCs w:val="24"/>
        </w:rPr>
        <w:t>/</w:t>
      </w:r>
      <w:r>
        <w:rPr>
          <w:rFonts w:ascii="Calibri" w:eastAsia="Times New Roman" w:hAnsi="Calibri" w:cs="Arial"/>
          <w:b/>
          <w:sz w:val="24"/>
          <w:szCs w:val="24"/>
        </w:rPr>
        <w:t>2022</w:t>
      </w:r>
      <w:r w:rsidRPr="00125589">
        <w:rPr>
          <w:rFonts w:ascii="Calibri" w:eastAsia="Times New Roman" w:hAnsi="Calibri" w:cs="Arial"/>
          <w:b/>
          <w:sz w:val="24"/>
          <w:szCs w:val="24"/>
        </w:rPr>
        <w:t>.</w:t>
      </w:r>
    </w:p>
    <w:p w:rsidR="003E768F" w:rsidRPr="00125589" w:rsidRDefault="003E768F" w:rsidP="003E768F">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3E768F" w:rsidRPr="00125589" w:rsidRDefault="003E768F" w:rsidP="003E768F">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Aos </w:t>
      </w:r>
      <w:r>
        <w:rPr>
          <w:rFonts w:ascii="Calibri" w:eastAsia="Times New Roman" w:hAnsi="Calibri" w:cs="Arial"/>
          <w:sz w:val="24"/>
          <w:szCs w:val="24"/>
        </w:rPr>
        <w:t>18 dias do mês de Maio de 2022</w:t>
      </w:r>
      <w:r w:rsidRPr="00125589">
        <w:rPr>
          <w:rFonts w:ascii="Calibri" w:eastAsia="Times New Roman" w:hAnsi="Calibri" w:cs="Arial"/>
          <w:sz w:val="24"/>
          <w:szCs w:val="24"/>
        </w:rPr>
        <w:t xml:space="preserve">, na sede da Prefeitura Municipal de Guapirama, Paraná, sito à Rua </w:t>
      </w:r>
      <w:proofErr w:type="gramStart"/>
      <w:r w:rsidRPr="00125589">
        <w:rPr>
          <w:rFonts w:ascii="Calibri" w:eastAsia="Times New Roman" w:hAnsi="Calibri" w:cs="Arial"/>
          <w:sz w:val="24"/>
          <w:szCs w:val="24"/>
        </w:rPr>
        <w:t>2</w:t>
      </w:r>
      <w:proofErr w:type="gramEnd"/>
      <w:r w:rsidRPr="00125589">
        <w:rPr>
          <w:rFonts w:ascii="Calibri" w:eastAsia="Times New Roman" w:hAnsi="Calibri" w:cs="Arial"/>
          <w:sz w:val="24"/>
          <w:szCs w:val="24"/>
        </w:rPr>
        <w:t xml:space="preserve"> de março, nº 460, Centro, CNPJ/MF nº 75.443.812/0001-00, neste ato, representada pelo Prefeito Municipal Senhor</w:t>
      </w:r>
      <w:r w:rsidRPr="00125589">
        <w:rPr>
          <w:rFonts w:ascii="Calibri" w:eastAsia="Times New Roman" w:hAnsi="Calibri" w:cs="Arial"/>
          <w:b/>
          <w:sz w:val="24"/>
          <w:szCs w:val="24"/>
        </w:rPr>
        <w:t xml:space="preserve"> EDUI GONÇALVES, </w:t>
      </w:r>
      <w:r w:rsidRPr="00125589">
        <w:rPr>
          <w:rFonts w:ascii="Calibri" w:eastAsia="Times New Roman" w:hAnsi="Calibri" w:cs="Arial"/>
          <w:sz w:val="24"/>
          <w:szCs w:val="24"/>
        </w:rPr>
        <w:t xml:space="preserve">brasileiro, inscrito no CPF/MF sob nº </w:t>
      </w:r>
      <w:r>
        <w:rPr>
          <w:rFonts w:ascii="Calibri" w:eastAsia="Times New Roman" w:hAnsi="Calibri" w:cs="Arial"/>
          <w:sz w:val="24"/>
          <w:szCs w:val="24"/>
        </w:rPr>
        <w:t>437.805.479-53</w:t>
      </w:r>
      <w:r w:rsidRPr="00125589">
        <w:rPr>
          <w:rFonts w:ascii="Calibri" w:eastAsia="Times New Roman" w:hAnsi="Calibri" w:cs="Arial"/>
          <w:sz w:val="24"/>
          <w:szCs w:val="24"/>
        </w:rPr>
        <w:t xml:space="preserve"> e portador da Carteira de Identidade RG nº </w:t>
      </w:r>
      <w:r>
        <w:rPr>
          <w:rFonts w:ascii="Calibri" w:eastAsia="Times New Roman" w:hAnsi="Calibri" w:cs="Arial"/>
          <w:sz w:val="24"/>
          <w:szCs w:val="24"/>
        </w:rPr>
        <w:t>3050993-5</w:t>
      </w:r>
      <w:r w:rsidRPr="00125589">
        <w:rPr>
          <w:rFonts w:ascii="Calibri" w:eastAsia="Times New Roman" w:hAnsi="Calibri" w:cs="Arial"/>
          <w:sz w:val="24"/>
          <w:szCs w:val="24"/>
        </w:rPr>
        <w:t>, expedida pela SSP/</w:t>
      </w:r>
      <w:r>
        <w:rPr>
          <w:rFonts w:ascii="Calibri" w:eastAsia="Times New Roman" w:hAnsi="Calibri" w:cs="Arial"/>
          <w:sz w:val="24"/>
          <w:szCs w:val="24"/>
        </w:rPr>
        <w:t>PR</w:t>
      </w:r>
      <w:r w:rsidRPr="00125589">
        <w:rPr>
          <w:rFonts w:ascii="Calibri" w:eastAsia="Times New Roman" w:hAnsi="Calibri" w:cs="Arial"/>
          <w:sz w:val="24"/>
          <w:szCs w:val="24"/>
        </w:rPr>
        <w:t xml:space="preserve">, doravante denominada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125589">
        <w:rPr>
          <w:rFonts w:ascii="Calibri" w:eastAsia="Times New Roman" w:hAnsi="Calibri" w:cs="Arial"/>
          <w:b/>
          <w:sz w:val="24"/>
          <w:szCs w:val="24"/>
        </w:rPr>
        <w:t>PREGÃO ELETRÔNICO</w:t>
      </w:r>
      <w:r w:rsidRPr="00125589">
        <w:rPr>
          <w:rFonts w:ascii="Calibri" w:eastAsia="Times New Roman" w:hAnsi="Calibri" w:cs="Arial"/>
          <w:sz w:val="24"/>
          <w:szCs w:val="24"/>
        </w:rPr>
        <w:t xml:space="preserve"> </w:t>
      </w:r>
      <w:r w:rsidRPr="00125589">
        <w:rPr>
          <w:rFonts w:ascii="Calibri" w:eastAsia="Times New Roman" w:hAnsi="Calibri" w:cs="Arial"/>
          <w:b/>
          <w:sz w:val="24"/>
          <w:szCs w:val="24"/>
        </w:rPr>
        <w:t>nº</w:t>
      </w:r>
      <w:r w:rsidRPr="00125589">
        <w:rPr>
          <w:rFonts w:ascii="Calibri" w:eastAsia="Times New Roman" w:hAnsi="Calibri" w:cs="Arial"/>
          <w:sz w:val="24"/>
          <w:szCs w:val="24"/>
        </w:rPr>
        <w:t xml:space="preserve"> </w:t>
      </w:r>
      <w:r>
        <w:rPr>
          <w:rFonts w:ascii="Calibri" w:eastAsia="Times New Roman" w:hAnsi="Calibri" w:cs="Arial"/>
          <w:b/>
          <w:sz w:val="24"/>
          <w:szCs w:val="24"/>
        </w:rPr>
        <w:t>44</w:t>
      </w:r>
      <w:r w:rsidRPr="00125589">
        <w:rPr>
          <w:rFonts w:ascii="Calibri" w:eastAsia="Times New Roman" w:hAnsi="Calibri" w:cs="Arial"/>
          <w:b/>
          <w:sz w:val="24"/>
          <w:szCs w:val="24"/>
        </w:rPr>
        <w:t>/</w:t>
      </w:r>
      <w:r>
        <w:rPr>
          <w:rFonts w:ascii="Calibri" w:eastAsia="Times New Roman" w:hAnsi="Calibri" w:cs="Arial"/>
          <w:b/>
          <w:sz w:val="24"/>
          <w:szCs w:val="24"/>
        </w:rPr>
        <w:t>2022</w:t>
      </w:r>
      <w:r w:rsidRPr="00125589">
        <w:rPr>
          <w:rFonts w:ascii="Calibri" w:eastAsia="Times New Roman" w:hAnsi="Calibri" w:cs="Arial"/>
          <w:sz w:val="24"/>
          <w:szCs w:val="24"/>
        </w:rPr>
        <w:t>, consoante as seguintes cláusulas e condições:</w:t>
      </w:r>
    </w:p>
    <w:p w:rsidR="003E768F" w:rsidRPr="00125589" w:rsidRDefault="003E768F" w:rsidP="003E768F">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3E768F" w:rsidRPr="00125589" w:rsidRDefault="003E768F" w:rsidP="003E768F">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PRIMEIRA: Objeto</w:t>
      </w:r>
    </w:p>
    <w:p w:rsidR="003E768F" w:rsidRPr="00125589" w:rsidRDefault="003E768F" w:rsidP="003E768F">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125589">
        <w:rPr>
          <w:rFonts w:ascii="Calibri" w:eastAsia="Times New Roman" w:hAnsi="Calibri" w:cs="Arial"/>
          <w:sz w:val="24"/>
          <w:szCs w:val="24"/>
        </w:rPr>
        <w:t xml:space="preserve">O Objeto do Edital, que deu origem a presente Ata é o registro de preços para </w:t>
      </w:r>
      <w:r>
        <w:rPr>
          <w:rFonts w:ascii="Calibri" w:eastAsia="Times New Roman" w:hAnsi="Calibri" w:cs="Arial"/>
          <w:b/>
          <w:caps/>
          <w:sz w:val="24"/>
          <w:szCs w:val="24"/>
        </w:rPr>
        <w:t>AQUISIÇÃO DE ITENS DE PAPELARIA EM ATENDIMENTO A TODOS OS DEPARTAMENTOS PUBLICOS DO MUNICIPIO DE GUAPIRAMA E EM COMPLEMENTO AO PREGÃO 082/2021</w:t>
      </w:r>
      <w:r w:rsidRPr="00125589">
        <w:rPr>
          <w:rFonts w:ascii="Calibri" w:eastAsia="Times New Roman" w:hAnsi="Calibri" w:cs="Arial"/>
          <w:b/>
          <w:caps/>
          <w:sz w:val="24"/>
          <w:szCs w:val="24"/>
        </w:rPr>
        <w:t xml:space="preserve"> </w:t>
      </w:r>
      <w:r w:rsidRPr="00125589">
        <w:rPr>
          <w:rFonts w:ascii="Calibri" w:eastAsia="Times New Roman" w:hAnsi="Calibri" w:cs="Arial"/>
          <w:sz w:val="24"/>
          <w:szCs w:val="24"/>
        </w:rPr>
        <w:t xml:space="preserve">quantitativos especificações e detalhamentos consignados no Pregão Eletrônico nº </w:t>
      </w:r>
      <w:r>
        <w:rPr>
          <w:rFonts w:ascii="Calibri" w:eastAsia="Times New Roman" w:hAnsi="Calibri" w:cs="Arial"/>
          <w:sz w:val="24"/>
          <w:szCs w:val="24"/>
        </w:rPr>
        <w:t>44</w:t>
      </w:r>
      <w:r w:rsidRPr="00125589">
        <w:rPr>
          <w:rFonts w:ascii="Calibri" w:eastAsia="Times New Roman" w:hAnsi="Calibri" w:cs="Arial"/>
          <w:sz w:val="24"/>
          <w:szCs w:val="24"/>
        </w:rPr>
        <w:t>/2022, que juntamente com a proposta da DETENTORA, para todos os fins de direito, obrigando as partes em todos os seus termos, passam a integrar este instrumento, independentemente de transcrição.</w:t>
      </w:r>
    </w:p>
    <w:p w:rsidR="003E768F" w:rsidRPr="007905A5" w:rsidRDefault="003E768F" w:rsidP="003E768F">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eastAsia="Calibri" w:cs="Arial"/>
          <w:b/>
          <w:sz w:val="24"/>
          <w:szCs w:val="24"/>
        </w:rPr>
      </w:pPr>
      <w:r w:rsidRPr="007905A5">
        <w:rPr>
          <w:rFonts w:eastAsia="Times New Roman" w:cs="Arial"/>
          <w:sz w:val="24"/>
          <w:szCs w:val="24"/>
        </w:rPr>
        <w:t xml:space="preserve">A empresa </w:t>
      </w:r>
      <w:r>
        <w:rPr>
          <w:rFonts w:eastAsia="Times New Roman" w:cs="Arial"/>
          <w:sz w:val="24"/>
          <w:szCs w:val="24"/>
        </w:rPr>
        <w:t>CARLOS EDUARDO DE SOUAZA BORGES-MEI</w:t>
      </w:r>
      <w:r w:rsidRPr="007905A5">
        <w:rPr>
          <w:rFonts w:eastAsia="Times New Roman" w:cs="Arial"/>
          <w:sz w:val="24"/>
          <w:szCs w:val="24"/>
        </w:rPr>
        <w:t xml:space="preserve">, com sede na cidade de Guapirama, sito à </w:t>
      </w:r>
      <w:r>
        <w:rPr>
          <w:rFonts w:eastAsia="Times New Roman" w:cs="Arial"/>
          <w:sz w:val="24"/>
          <w:szCs w:val="24"/>
        </w:rPr>
        <w:t>Rua Sebastião Ribeiro da Silva- Conjunto Jose Neves Florêncio</w:t>
      </w:r>
      <w:r w:rsidRPr="007905A5">
        <w:rPr>
          <w:rFonts w:eastAsia="Times New Roman" w:cs="Arial"/>
          <w:sz w:val="24"/>
          <w:szCs w:val="24"/>
        </w:rPr>
        <w:t xml:space="preserve">, inscrita no CNPJ/MF sob nº </w:t>
      </w:r>
      <w:r>
        <w:rPr>
          <w:rFonts w:eastAsia="Times New Roman" w:cs="Arial"/>
          <w:sz w:val="24"/>
          <w:szCs w:val="24"/>
        </w:rPr>
        <w:t>07.067.855/0001-89, representado</w:t>
      </w:r>
      <w:r w:rsidRPr="007905A5">
        <w:rPr>
          <w:rFonts w:eastAsia="Times New Roman" w:cs="Arial"/>
          <w:sz w:val="24"/>
          <w:szCs w:val="24"/>
        </w:rPr>
        <w:t xml:space="preserve"> por </w:t>
      </w:r>
      <w:r>
        <w:rPr>
          <w:rFonts w:eastAsia="Times New Roman" w:cs="Arial"/>
          <w:sz w:val="24"/>
          <w:szCs w:val="24"/>
        </w:rPr>
        <w:t>CARLOS EDUARDO DE SOUAZA BORGES, inscrito</w:t>
      </w:r>
      <w:r w:rsidRPr="007905A5">
        <w:rPr>
          <w:rFonts w:eastAsia="Times New Roman" w:cs="Arial"/>
          <w:sz w:val="24"/>
          <w:szCs w:val="24"/>
        </w:rPr>
        <w:t xml:space="preserve"> no CPF/MF sob nº 8</w:t>
      </w:r>
      <w:r>
        <w:rPr>
          <w:rFonts w:eastAsia="Times New Roman" w:cs="Arial"/>
          <w:sz w:val="24"/>
          <w:szCs w:val="24"/>
        </w:rPr>
        <w:t>005.959.549-36</w:t>
      </w:r>
      <w:r w:rsidRPr="007905A5">
        <w:rPr>
          <w:rFonts w:eastAsia="Times New Roman" w:cs="Arial"/>
          <w:sz w:val="24"/>
          <w:szCs w:val="24"/>
        </w:rPr>
        <w:t xml:space="preserve"> e portadora da Carteira de Identidade RG nº</w:t>
      </w:r>
      <w:r>
        <w:rPr>
          <w:rFonts w:eastAsia="Times New Roman" w:cs="Arial"/>
          <w:sz w:val="24"/>
          <w:szCs w:val="24"/>
        </w:rPr>
        <w:t xml:space="preserve"> 750.137-44 </w:t>
      </w:r>
      <w:r w:rsidRPr="007905A5">
        <w:rPr>
          <w:rFonts w:eastAsia="Times New Roman" w:cs="Arial"/>
          <w:sz w:val="24"/>
          <w:szCs w:val="24"/>
        </w:rPr>
        <w:t xml:space="preserve">doravante denominada </w:t>
      </w:r>
      <w:r w:rsidRPr="007905A5">
        <w:rPr>
          <w:rFonts w:eastAsia="Times New Roman" w:cs="Arial"/>
          <w:b/>
          <w:sz w:val="24"/>
          <w:szCs w:val="24"/>
        </w:rPr>
        <w:t>CONTRATADA</w:t>
      </w:r>
      <w:r w:rsidRPr="007905A5">
        <w:rPr>
          <w:rFonts w:eastAsia="Times New Roman" w:cs="Arial"/>
          <w:sz w:val="24"/>
          <w:szCs w:val="24"/>
        </w:rPr>
        <w:t xml:space="preserve">, obriga-se a fornecer à Prefeitura Municipal de Guapirama (PR), de acordo com as solicitações feitas pela </w:t>
      </w:r>
      <w:r w:rsidRPr="007905A5">
        <w:rPr>
          <w:rFonts w:eastAsia="Times New Roman" w:cs="Arial"/>
          <w:b/>
          <w:sz w:val="24"/>
          <w:szCs w:val="24"/>
        </w:rPr>
        <w:t>CONTRATANTE, os itens em anexo.</w:t>
      </w:r>
    </w:p>
    <w:p w:rsidR="003E768F" w:rsidRPr="00125589" w:rsidRDefault="003E768F" w:rsidP="003E768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768F" w:rsidRPr="00125589" w:rsidRDefault="003E768F" w:rsidP="003E768F">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SEGUNDA: Valor Contratual</w:t>
      </w:r>
    </w:p>
    <w:p w:rsidR="003E768F" w:rsidRPr="00125589" w:rsidRDefault="003E768F" w:rsidP="003E768F">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125589">
        <w:rPr>
          <w:rFonts w:ascii="Calibri" w:eastAsia="Times New Roman" w:hAnsi="Calibri" w:cs="Arial"/>
          <w:b/>
          <w:sz w:val="24"/>
          <w:szCs w:val="24"/>
        </w:rPr>
        <w:t>2.1.</w:t>
      </w:r>
      <w:r w:rsidRPr="00125589">
        <w:rPr>
          <w:rFonts w:ascii="Calibri" w:eastAsia="Times New Roman" w:hAnsi="Calibri" w:cs="Arial"/>
          <w:b/>
          <w:sz w:val="24"/>
          <w:szCs w:val="24"/>
        </w:rPr>
        <w:tab/>
      </w:r>
      <w:r w:rsidRPr="00125589">
        <w:rPr>
          <w:rFonts w:ascii="Calibri" w:eastAsia="Times New Roman" w:hAnsi="Calibri" w:cs="Arial"/>
          <w:sz w:val="24"/>
          <w:szCs w:val="24"/>
        </w:rPr>
        <w:t xml:space="preserve">Conforme o sistema de registro de preço, o valor registrado é </w:t>
      </w:r>
      <w:r w:rsidRPr="00125589">
        <w:rPr>
          <w:rFonts w:ascii="Calibri" w:eastAsia="Times New Roman" w:hAnsi="Calibri" w:cs="Arial"/>
          <w:bCs/>
          <w:sz w:val="24"/>
          <w:szCs w:val="24"/>
        </w:rPr>
        <w:t>referente aos itens a serem adquiridos de acordo com as necessidades do município dentro do período de doze meses.</w:t>
      </w:r>
    </w:p>
    <w:p w:rsidR="003E768F" w:rsidRPr="00125589" w:rsidRDefault="003E768F" w:rsidP="003E768F">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lastRenderedPageBreak/>
        <w:t>CLÁUSULA TERCEIRA: Condições de Pagamento</w:t>
      </w:r>
    </w:p>
    <w:p w:rsidR="003E768F" w:rsidRPr="00125589" w:rsidRDefault="003E768F" w:rsidP="003E768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Será observada a condição de pagamento de </w:t>
      </w:r>
      <w:r w:rsidRPr="00125589">
        <w:rPr>
          <w:rFonts w:ascii="Calibri" w:eastAsia="Times New Roman" w:hAnsi="Calibri" w:cs="Arial"/>
          <w:b/>
          <w:sz w:val="24"/>
          <w:szCs w:val="24"/>
        </w:rPr>
        <w:t>30 (trinta) dias</w:t>
      </w:r>
      <w:r w:rsidRPr="00125589">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3E768F" w:rsidRPr="00125589" w:rsidRDefault="003E768F" w:rsidP="003E768F">
      <w:pPr>
        <w:numPr>
          <w:ilvl w:val="2"/>
          <w:numId w:val="8"/>
        </w:numPr>
        <w:tabs>
          <w:tab w:val="left" w:pos="567"/>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disporá de 03 (três) dias para efetuar o atesto, ou rejeitar os documentos de cobrança por erros ou incorreções em seu preenchimento;</w:t>
      </w:r>
    </w:p>
    <w:p w:rsidR="003E768F" w:rsidRPr="00125589" w:rsidRDefault="003E768F" w:rsidP="003E768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w:t>
      </w:r>
      <w:r w:rsidRPr="00125589">
        <w:rPr>
          <w:rFonts w:ascii="Calibri" w:eastAsia="Times New Roman" w:hAnsi="Calibri" w:cs="Arial"/>
          <w:b/>
          <w:bCs/>
          <w:sz w:val="24"/>
          <w:szCs w:val="24"/>
        </w:rPr>
        <w:t>CONTRATANTE</w:t>
      </w:r>
      <w:r w:rsidRPr="00125589">
        <w:rPr>
          <w:rFonts w:ascii="Calibri" w:eastAsia="Times New Roman" w:hAnsi="Calibri" w:cs="Arial"/>
          <w:sz w:val="24"/>
          <w:szCs w:val="24"/>
        </w:rPr>
        <w:t xml:space="preserve"> não fará nenhum pagamento à </w:t>
      </w:r>
      <w:r w:rsidRPr="00125589">
        <w:rPr>
          <w:rFonts w:ascii="Calibri" w:eastAsia="Times New Roman" w:hAnsi="Calibri" w:cs="Arial"/>
          <w:bCs/>
          <w:sz w:val="24"/>
          <w:szCs w:val="24"/>
        </w:rPr>
        <w:t>DETENTORA</w:t>
      </w:r>
      <w:r w:rsidRPr="00125589">
        <w:rPr>
          <w:rFonts w:ascii="Calibri" w:eastAsia="Times New Roman" w:hAnsi="Calibri" w:cs="Arial"/>
          <w:sz w:val="24"/>
          <w:szCs w:val="24"/>
        </w:rPr>
        <w:t xml:space="preserve">, antes de paga ou relevada </w:t>
      </w:r>
      <w:proofErr w:type="gramStart"/>
      <w:r w:rsidRPr="00125589">
        <w:rPr>
          <w:rFonts w:ascii="Calibri" w:eastAsia="Times New Roman" w:hAnsi="Calibri" w:cs="Arial"/>
          <w:sz w:val="24"/>
          <w:szCs w:val="24"/>
        </w:rPr>
        <w:t>a</w:t>
      </w:r>
      <w:proofErr w:type="gramEnd"/>
      <w:r w:rsidRPr="00125589">
        <w:rPr>
          <w:rFonts w:ascii="Calibri" w:eastAsia="Times New Roman" w:hAnsi="Calibri" w:cs="Arial"/>
          <w:sz w:val="24"/>
          <w:szCs w:val="24"/>
        </w:rPr>
        <w:t xml:space="preserve"> multa que porventura lhe tenha sido aplicada.</w:t>
      </w:r>
    </w:p>
    <w:p w:rsidR="003E768F" w:rsidRPr="00125589" w:rsidRDefault="003E768F" w:rsidP="003E768F">
      <w:pPr>
        <w:numPr>
          <w:ilvl w:val="2"/>
          <w:numId w:val="8"/>
        </w:numPr>
        <w:tabs>
          <w:tab w:val="left" w:pos="567"/>
          <w:tab w:val="num" w:pos="720"/>
          <w:tab w:val="left" w:pos="411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Os pagamentos dar-se-ão somente através de transferência bancaria em banco oficial</w:t>
      </w:r>
    </w:p>
    <w:p w:rsidR="003E768F" w:rsidRPr="00125589" w:rsidRDefault="003E768F" w:rsidP="003E768F">
      <w:pPr>
        <w:numPr>
          <w:ilvl w:val="1"/>
          <w:numId w:val="8"/>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CLÁUSULA QUARTA: Prazo e Condições de Entrega</w:t>
      </w:r>
    </w:p>
    <w:p w:rsidR="003E768F" w:rsidRPr="00125589" w:rsidRDefault="003E768F" w:rsidP="003E768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A entrega do objeto deverá ser efetuada de acordo com as necessidades da Contratante no prazo máximo de </w:t>
      </w:r>
      <w:r w:rsidRPr="00125589">
        <w:rPr>
          <w:rFonts w:ascii="Calibri" w:eastAsia="Times New Roman" w:hAnsi="Calibri" w:cs="Arial"/>
          <w:b/>
          <w:sz w:val="24"/>
          <w:szCs w:val="24"/>
        </w:rPr>
        <w:t>03 (</w:t>
      </w:r>
      <w:proofErr w:type="spellStart"/>
      <w:r w:rsidRPr="00125589">
        <w:rPr>
          <w:rFonts w:ascii="Calibri" w:eastAsia="Times New Roman" w:hAnsi="Calibri" w:cs="Arial"/>
          <w:b/>
          <w:sz w:val="24"/>
          <w:szCs w:val="24"/>
        </w:rPr>
        <w:t>tres</w:t>
      </w:r>
      <w:proofErr w:type="spellEnd"/>
      <w:r w:rsidRPr="00125589">
        <w:rPr>
          <w:rFonts w:ascii="Calibri" w:eastAsia="Times New Roman" w:hAnsi="Calibri" w:cs="Arial"/>
          <w:b/>
          <w:sz w:val="24"/>
          <w:szCs w:val="24"/>
        </w:rPr>
        <w:t>) dias uteis</w:t>
      </w:r>
      <w:r w:rsidRPr="00125589">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125589">
        <w:rPr>
          <w:rFonts w:ascii="Calibri" w:eastAsia="Times New Roman" w:hAnsi="Calibri" w:cs="Arial"/>
          <w:sz w:val="24"/>
          <w:szCs w:val="24"/>
        </w:rPr>
        <w:t>Guapirama</w:t>
      </w:r>
      <w:proofErr w:type="gramEnd"/>
    </w:p>
    <w:p w:rsidR="003E768F" w:rsidRPr="00125589" w:rsidRDefault="003E768F" w:rsidP="003E768F">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 xml:space="preserve">O Município não está obrigado a adquirir uma quantidade mínima do material, ficando </w:t>
      </w:r>
      <w:proofErr w:type="gramStart"/>
      <w:r w:rsidRPr="00125589">
        <w:rPr>
          <w:rFonts w:ascii="Calibri" w:eastAsia="Times New Roman" w:hAnsi="Calibri" w:cs="Arial"/>
          <w:sz w:val="24"/>
          <w:szCs w:val="24"/>
        </w:rPr>
        <w:t>a seu</w:t>
      </w:r>
      <w:proofErr w:type="gramEnd"/>
      <w:r w:rsidRPr="00125589">
        <w:rPr>
          <w:rFonts w:ascii="Calibri" w:eastAsia="Times New Roman" w:hAnsi="Calibri" w:cs="Arial"/>
          <w:sz w:val="24"/>
          <w:szCs w:val="24"/>
        </w:rPr>
        <w:t xml:space="preserve"> exclusivo critério a definição da quantidade e do momento da aquisição.</w:t>
      </w:r>
    </w:p>
    <w:p w:rsidR="003E768F" w:rsidRPr="00125589" w:rsidRDefault="003E768F" w:rsidP="003E768F">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3E768F" w:rsidRPr="00125589" w:rsidRDefault="003E768F" w:rsidP="003E768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(s) bem (</w:t>
      </w:r>
      <w:proofErr w:type="spellStart"/>
      <w:r w:rsidRPr="00125589">
        <w:rPr>
          <w:rFonts w:ascii="Calibri" w:eastAsia="Times New Roman" w:hAnsi="Calibri" w:cs="Arial"/>
          <w:sz w:val="24"/>
          <w:szCs w:val="24"/>
        </w:rPr>
        <w:t>ens</w:t>
      </w:r>
      <w:proofErr w:type="spellEnd"/>
      <w:r w:rsidRPr="00125589">
        <w:rPr>
          <w:rFonts w:ascii="Calibri" w:eastAsia="Times New Roman" w:hAnsi="Calibri" w:cs="Arial"/>
          <w:sz w:val="24"/>
          <w:szCs w:val="24"/>
        </w:rPr>
        <w:t>) objeto deste edital deverá (ão) ser entregue (s) acompanhado (s) de nota (s) fiscal (</w:t>
      </w:r>
      <w:proofErr w:type="spellStart"/>
      <w:r w:rsidRPr="00125589">
        <w:rPr>
          <w:rFonts w:ascii="Calibri" w:eastAsia="Times New Roman" w:hAnsi="Calibri" w:cs="Arial"/>
          <w:sz w:val="24"/>
          <w:szCs w:val="24"/>
        </w:rPr>
        <w:t>is</w:t>
      </w:r>
      <w:proofErr w:type="spellEnd"/>
      <w:r w:rsidRPr="00125589">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3E768F" w:rsidRPr="00125589" w:rsidRDefault="003E768F" w:rsidP="003E768F">
      <w:pPr>
        <w:numPr>
          <w:ilvl w:val="1"/>
          <w:numId w:val="9"/>
        </w:numPr>
        <w:tabs>
          <w:tab w:val="left" w:pos="284"/>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3E768F" w:rsidRPr="00125589" w:rsidRDefault="003E768F" w:rsidP="003E768F">
      <w:pPr>
        <w:numPr>
          <w:ilvl w:val="1"/>
          <w:numId w:val="9"/>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3E768F" w:rsidRPr="00125589" w:rsidRDefault="003E768F" w:rsidP="003E768F">
      <w:pPr>
        <w:numPr>
          <w:ilvl w:val="1"/>
          <w:numId w:val="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rPr>
      </w:pPr>
      <w:r w:rsidRPr="00125589">
        <w:rPr>
          <w:rFonts w:ascii="Calibri" w:eastAsia="Times New Roman" w:hAnsi="Calibri" w:cs="Arial"/>
          <w:sz w:val="24"/>
          <w:szCs w:val="24"/>
        </w:rPr>
        <w:lastRenderedPageBreak/>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3E768F" w:rsidRPr="00125589" w:rsidRDefault="003E768F" w:rsidP="003E768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QUINTA: Da Vigência</w:t>
      </w:r>
    </w:p>
    <w:p w:rsidR="003E768F" w:rsidRPr="00125589" w:rsidRDefault="003E768F" w:rsidP="003E768F">
      <w:pPr>
        <w:numPr>
          <w:ilvl w:val="1"/>
          <w:numId w:val="10"/>
        </w:numPr>
        <w:tabs>
          <w:tab w:val="num" w:pos="567"/>
        </w:tabs>
        <w:overflowPunct w:val="0"/>
        <w:autoSpaceDE w:val="0"/>
        <w:autoSpaceDN w:val="0"/>
        <w:adjustRightInd w:val="0"/>
        <w:spacing w:after="0" w:line="240" w:lineRule="auto"/>
        <w:ind w:left="0" w:firstLine="0"/>
        <w:jc w:val="both"/>
        <w:textAlignment w:val="baseline"/>
        <w:rPr>
          <w:rFonts w:ascii="Calibri" w:eastAsia="Times New Roman" w:hAnsi="Calibri" w:cs="Arial"/>
          <w:bCs/>
          <w:sz w:val="24"/>
          <w:szCs w:val="24"/>
        </w:rPr>
      </w:pPr>
      <w:r w:rsidRPr="00125589">
        <w:rPr>
          <w:rFonts w:ascii="Calibri" w:eastAsia="Times New Roman" w:hAnsi="Calibri" w:cs="Arial"/>
          <w:sz w:val="24"/>
          <w:szCs w:val="24"/>
        </w:rPr>
        <w:t xml:space="preserve">Esta Ata de Registro de Preços terá sua vigência iniciada na data da sua assinatura, que se estenderá pelo período de </w:t>
      </w:r>
      <w:r w:rsidRPr="00125589">
        <w:rPr>
          <w:rFonts w:ascii="Calibri" w:eastAsia="Times New Roman" w:hAnsi="Calibri" w:cs="Arial"/>
          <w:b/>
          <w:sz w:val="24"/>
          <w:szCs w:val="24"/>
        </w:rPr>
        <w:t>12 (doze) meses</w:t>
      </w:r>
      <w:r w:rsidRPr="00125589">
        <w:rPr>
          <w:rFonts w:ascii="Calibri" w:eastAsia="Times New Roman" w:hAnsi="Calibri" w:cs="Arial"/>
          <w:sz w:val="24"/>
          <w:szCs w:val="24"/>
        </w:rPr>
        <w:t>; nos termos do Artigo 57 da Lei 8.666/93 e Decreto Federal nº 7.892/13, Art. 12º, caput, e seus parágrafos.</w:t>
      </w:r>
    </w:p>
    <w:p w:rsidR="003E768F" w:rsidRPr="00125589" w:rsidRDefault="003E768F" w:rsidP="003E768F">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SEXTA: Do Reajuste de Preços</w:t>
      </w:r>
    </w:p>
    <w:p w:rsidR="003E768F" w:rsidRPr="00125589" w:rsidRDefault="003E768F" w:rsidP="003E768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preço registrado poderá a critério da Administração, justificadamente, ser objeto de reequilíbrio econômico-financeiro, para menos ou para mais, nos termos do art. 65, inciso II, letra ‘d’, da Lei nº 8.666/93.</w:t>
      </w:r>
    </w:p>
    <w:p w:rsidR="003E768F" w:rsidRPr="00125589" w:rsidRDefault="003E768F" w:rsidP="003E768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3E768F" w:rsidRPr="00125589" w:rsidRDefault="003E768F" w:rsidP="003E768F">
      <w:pPr>
        <w:numPr>
          <w:ilvl w:val="1"/>
          <w:numId w:val="11"/>
        </w:numPr>
        <w:tabs>
          <w:tab w:val="left" w:pos="426"/>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Quando o preço registrado tornar-se superior ao praticado no mercado, o Órgão Gerenciador deverá:</w:t>
      </w:r>
    </w:p>
    <w:p w:rsidR="003E768F" w:rsidRPr="00125589" w:rsidRDefault="003E768F" w:rsidP="003E768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 xml:space="preserve">Convocar o fornecedor do bem ou prestador do serviço visando </w:t>
      </w:r>
      <w:proofErr w:type="gramStart"/>
      <w:r w:rsidRPr="00125589">
        <w:rPr>
          <w:rFonts w:ascii="Calibri" w:eastAsia="Times New Roman" w:hAnsi="Calibri" w:cs="Arial"/>
          <w:color w:val="000000"/>
          <w:sz w:val="24"/>
          <w:szCs w:val="24"/>
        </w:rPr>
        <w:t>a</w:t>
      </w:r>
      <w:proofErr w:type="gramEnd"/>
      <w:r w:rsidRPr="00125589">
        <w:rPr>
          <w:rFonts w:ascii="Calibri" w:eastAsia="Times New Roman" w:hAnsi="Calibri" w:cs="Arial"/>
          <w:color w:val="000000"/>
          <w:sz w:val="24"/>
          <w:szCs w:val="24"/>
        </w:rPr>
        <w:t xml:space="preserve"> negociação para a redução de preços e sua adequação ao mercado;</w:t>
      </w:r>
    </w:p>
    <w:p w:rsidR="003E768F" w:rsidRPr="00125589" w:rsidRDefault="003E768F" w:rsidP="003E768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3E768F" w:rsidRPr="00125589" w:rsidRDefault="003E768F" w:rsidP="003E768F">
      <w:pPr>
        <w:numPr>
          <w:ilvl w:val="0"/>
          <w:numId w:val="2"/>
        </w:numPr>
        <w:tabs>
          <w:tab w:val="clear" w:pos="720"/>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Convocar os demais fornecedores ou prestadores de serviços, visando igual oportunidade de negociação.</w:t>
      </w:r>
    </w:p>
    <w:p w:rsidR="003E768F" w:rsidRPr="00125589" w:rsidRDefault="003E768F" w:rsidP="003E768F">
      <w:pPr>
        <w:numPr>
          <w:ilvl w:val="1"/>
          <w:numId w:val="11"/>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SÉTIMA: Do Cancelamento do Preço Registrado</w:t>
      </w:r>
    </w:p>
    <w:p w:rsidR="003E768F" w:rsidRPr="00125589" w:rsidRDefault="003E768F" w:rsidP="003E768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fornecedor do bem ou prestador do serviço terá seu preço registrado cancelado quando:</w:t>
      </w:r>
    </w:p>
    <w:p w:rsidR="003E768F" w:rsidRPr="00125589" w:rsidRDefault="003E768F" w:rsidP="003E768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Descumprir as condições da ata de registro de preços;</w:t>
      </w:r>
    </w:p>
    <w:p w:rsidR="003E768F" w:rsidRPr="00125589" w:rsidRDefault="003E768F" w:rsidP="003E768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3E768F" w:rsidRPr="00125589" w:rsidRDefault="003E768F" w:rsidP="003E768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Não aceitar reduzir o seu preço registrado, quando este se tornar superior àqueles praticados no mercado;</w:t>
      </w:r>
    </w:p>
    <w:p w:rsidR="003E768F" w:rsidRPr="00125589" w:rsidRDefault="003E768F" w:rsidP="003E768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lastRenderedPageBreak/>
        <w:t>For suspenso ou declarado inidôneo para licitar ou contratar com a Administração nos termos do artigo 87, inciso IV, da Lei Federal nº 8.666, de 21 de junho de 1993;</w:t>
      </w:r>
    </w:p>
    <w:p w:rsidR="003E768F" w:rsidRPr="00125589" w:rsidRDefault="003E768F" w:rsidP="003E768F">
      <w:pPr>
        <w:numPr>
          <w:ilvl w:val="0"/>
          <w:numId w:val="3"/>
        </w:numPr>
        <w:tabs>
          <w:tab w:val="clear" w:pos="720"/>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125589">
        <w:rPr>
          <w:rFonts w:ascii="Calibri" w:eastAsia="Times New Roman" w:hAnsi="Calibri" w:cs="Arial"/>
          <w:color w:val="000000"/>
          <w:sz w:val="24"/>
          <w:szCs w:val="24"/>
        </w:rPr>
        <w:t>For impedido de licitar e contratar com a Administração nos termos do artigo 7º da Lei Federal nº 10.520, de 17 de julho de 2002.</w:t>
      </w:r>
    </w:p>
    <w:p w:rsidR="003E768F" w:rsidRPr="00125589" w:rsidRDefault="003E768F" w:rsidP="003E768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3E768F" w:rsidRPr="00125589" w:rsidRDefault="003E768F" w:rsidP="003E768F">
      <w:pPr>
        <w:numPr>
          <w:ilvl w:val="1"/>
          <w:numId w:val="12"/>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3E768F" w:rsidRPr="00125589" w:rsidRDefault="003E768F" w:rsidP="003E768F">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3E768F" w:rsidRPr="00125589" w:rsidRDefault="003E768F" w:rsidP="003E768F">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125589">
        <w:rPr>
          <w:rFonts w:ascii="Calibri" w:eastAsia="Times New Roman" w:hAnsi="Calibri" w:cs="Arial"/>
          <w:b/>
          <w:sz w:val="24"/>
          <w:szCs w:val="24"/>
        </w:rPr>
        <w:t>CLÁUSULA OITAVA: Da Garantia</w:t>
      </w:r>
    </w:p>
    <w:p w:rsidR="003E768F" w:rsidRPr="00125589" w:rsidRDefault="003E768F" w:rsidP="003E768F">
      <w:pPr>
        <w:numPr>
          <w:ilvl w:val="1"/>
          <w:numId w:val="1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color w:val="000000"/>
          <w:sz w:val="24"/>
          <w:szCs w:val="24"/>
        </w:rPr>
      </w:pPr>
      <w:r w:rsidRPr="00125589">
        <w:rPr>
          <w:rFonts w:ascii="Calibri" w:eastAsia="Times New Roman" w:hAnsi="Calibri" w:cs="Arial"/>
          <w:color w:val="000000"/>
          <w:sz w:val="24"/>
          <w:szCs w:val="24"/>
        </w:rPr>
        <w:t>A CONTRATADA se obriga a prestar garantia dos produtos cotados, na forma da Lei.</w:t>
      </w:r>
    </w:p>
    <w:p w:rsidR="003E768F" w:rsidRPr="00125589" w:rsidRDefault="003E768F" w:rsidP="003E768F">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NONA: Das Obrigações da Contratante</w:t>
      </w:r>
    </w:p>
    <w:p w:rsidR="003E768F" w:rsidRPr="00125589" w:rsidRDefault="003E768F" w:rsidP="003E768F">
      <w:pPr>
        <w:widowControl w:val="0"/>
        <w:numPr>
          <w:ilvl w:val="1"/>
          <w:numId w:val="14"/>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CONTRATANTE obrigar-se-á:</w:t>
      </w:r>
    </w:p>
    <w:p w:rsidR="003E768F" w:rsidRPr="00125589" w:rsidRDefault="003E768F" w:rsidP="003E768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3E768F" w:rsidRPr="00125589" w:rsidRDefault="003E768F" w:rsidP="003E768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3E768F" w:rsidRPr="00125589" w:rsidRDefault="003E768F" w:rsidP="003E768F">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Providenciar os pagamentos à CONTRATADA à vista das Notas Fiscais Eletrônicas/Faturas; devidamente atestadas nos prazos fixados.</w:t>
      </w:r>
    </w:p>
    <w:p w:rsidR="003E768F" w:rsidRPr="00125589" w:rsidRDefault="003E768F" w:rsidP="003E768F">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E768F" w:rsidRPr="00125589" w:rsidRDefault="003E768F" w:rsidP="003E768F">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Das Obrigações da Contratada</w:t>
      </w:r>
    </w:p>
    <w:p w:rsidR="003E768F" w:rsidRPr="00125589" w:rsidRDefault="003E768F" w:rsidP="003E768F">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CONTRATADA obrigar-se-á:</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Executar o Objeto referente ao Edital do Pregão, de acordo estritamente com as especificações descritas no mesmo;</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125589">
        <w:rPr>
          <w:rFonts w:ascii="Calibri" w:eastAsia="Times New Roman" w:hAnsi="Calibri" w:cs="Arial"/>
          <w:sz w:val="24"/>
          <w:szCs w:val="24"/>
          <w:lang w:eastAsia="pt-BR"/>
        </w:rPr>
        <w:t>a seu</w:t>
      </w:r>
      <w:proofErr w:type="gramEnd"/>
      <w:r w:rsidRPr="00125589">
        <w:rPr>
          <w:rFonts w:ascii="Calibri" w:eastAsia="Times New Roman" w:hAnsi="Calibri" w:cs="Arial"/>
          <w:sz w:val="24"/>
          <w:szCs w:val="24"/>
          <w:lang w:eastAsia="pt-BR"/>
        </w:rPr>
        <w:t xml:space="preserve"> exclusivo critério a aceitabilidade; independente de aplicação das penalidades prevista em lei;</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Responsabilizar-se pelos danos causados diretamente à Administração ou a </w:t>
      </w:r>
      <w:r w:rsidRPr="00125589">
        <w:rPr>
          <w:rFonts w:ascii="Calibri" w:eastAsia="Times New Roman" w:hAnsi="Calibri" w:cs="Arial"/>
          <w:sz w:val="24"/>
          <w:szCs w:val="24"/>
          <w:lang w:eastAsia="pt-BR"/>
        </w:rPr>
        <w:lastRenderedPageBreak/>
        <w:t>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3E768F" w:rsidRPr="00125589" w:rsidRDefault="003E768F" w:rsidP="003E768F">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3E768F" w:rsidRPr="00125589" w:rsidRDefault="003E768F" w:rsidP="003E768F">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3E768F" w:rsidRPr="00125589" w:rsidRDefault="003E768F" w:rsidP="003E768F">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PRIMEIRA: Da Fiscalização</w:t>
      </w:r>
    </w:p>
    <w:p w:rsidR="003E768F" w:rsidRPr="00125589" w:rsidRDefault="003E768F" w:rsidP="003E768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 xml:space="preserve">11.1. </w:t>
      </w:r>
      <w:r w:rsidRPr="00125589">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3E768F" w:rsidRPr="00125589" w:rsidRDefault="003E768F" w:rsidP="003E768F">
      <w:pPr>
        <w:widowControl w:val="0"/>
        <w:numPr>
          <w:ilvl w:val="1"/>
          <w:numId w:val="16"/>
        </w:numPr>
        <w:tabs>
          <w:tab w:val="left" w:pos="567"/>
          <w:tab w:val="left" w:pos="695"/>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fiscalização terá poderes para:</w:t>
      </w:r>
    </w:p>
    <w:p w:rsidR="003E768F" w:rsidRPr="00125589" w:rsidRDefault="003E768F" w:rsidP="003E768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Recusar serviços que não obedeçam às especificações, como disposto no edital do Pregão;</w:t>
      </w:r>
    </w:p>
    <w:p w:rsidR="003E768F" w:rsidRPr="00125589" w:rsidRDefault="003E768F" w:rsidP="003E768F">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Transmitir a CONTRATADA as determinações e instruções da Secretaria Solicitante;</w:t>
      </w:r>
    </w:p>
    <w:p w:rsidR="003E768F" w:rsidRPr="00125589" w:rsidRDefault="003E768F" w:rsidP="003E768F">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3E768F" w:rsidRPr="00125589" w:rsidRDefault="003E768F" w:rsidP="003E768F">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Praticar quaisquer atos, nos limites do contrato, que se destinem a preservar todo e qualquer direito do Município de Guapirama;</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11.3.</w:t>
      </w:r>
      <w:r w:rsidRPr="00125589">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11.4.</w:t>
      </w:r>
      <w:r w:rsidRPr="00125589">
        <w:rPr>
          <w:rFonts w:ascii="Calibri" w:eastAsia="Times New Roman" w:hAnsi="Calibri" w:cs="Arial"/>
          <w:sz w:val="24"/>
          <w:szCs w:val="24"/>
          <w:lang w:eastAsia="pt-BR"/>
        </w:rPr>
        <w:tab/>
        <w:t>A ação da fiscalização não diminui a completa responsabilidade da CONTRATADA pelo fornecimento dos bens, ora licitados.</w:t>
      </w:r>
    </w:p>
    <w:p w:rsidR="003E768F" w:rsidRPr="00125589" w:rsidRDefault="003E768F" w:rsidP="003E768F">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3E768F" w:rsidRPr="00125589" w:rsidRDefault="003E768F" w:rsidP="003E768F">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SEGUNDA: Das Contratações e Sanções Administrativas</w:t>
      </w:r>
    </w:p>
    <w:p w:rsidR="003E768F" w:rsidRPr="00125589" w:rsidRDefault="003E768F" w:rsidP="003E768F">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12.1.</w:t>
      </w:r>
      <w:r w:rsidRPr="00125589">
        <w:rPr>
          <w:rFonts w:ascii="Calibri" w:eastAsia="Times New Roman" w:hAnsi="Calibri" w:cs="Arial"/>
          <w:sz w:val="24"/>
          <w:szCs w:val="24"/>
          <w:lang w:eastAsia="pt-BR"/>
        </w:rPr>
        <w:tab/>
        <w:t xml:space="preserve">As contratações se darão através da formalização de termo de contrato, que será </w:t>
      </w:r>
      <w:r w:rsidRPr="00125589">
        <w:rPr>
          <w:rFonts w:ascii="Calibri" w:eastAsia="Times New Roman" w:hAnsi="Calibri" w:cs="Arial"/>
          <w:sz w:val="24"/>
          <w:szCs w:val="24"/>
          <w:lang w:eastAsia="pt-BR"/>
        </w:rPr>
        <w:lastRenderedPageBreak/>
        <w:t>substituído pela Ordem de Serviço ou Nota de Empenho, ou, outro documento equivalente;</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12.2.</w:t>
      </w:r>
      <w:r w:rsidRPr="00125589">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12.3.</w:t>
      </w:r>
      <w:r w:rsidRPr="00125589">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12.4.</w:t>
      </w:r>
      <w:r w:rsidRPr="00125589">
        <w:rPr>
          <w:rFonts w:ascii="Calibri" w:eastAsia="Times New Roman" w:hAnsi="Calibri" w:cs="Arial"/>
          <w:sz w:val="24"/>
          <w:szCs w:val="24"/>
          <w:lang w:eastAsia="pt-BR"/>
        </w:rPr>
        <w:tab/>
        <w:t xml:space="preserve">Pela inexecução total ou parcial deste instrumento, a CONTRATANTE </w:t>
      </w:r>
      <w:proofErr w:type="gramStart"/>
      <w:r w:rsidRPr="00125589">
        <w:rPr>
          <w:rFonts w:ascii="Calibri" w:eastAsia="Times New Roman" w:hAnsi="Calibri" w:cs="Arial"/>
          <w:sz w:val="24"/>
          <w:szCs w:val="24"/>
          <w:lang w:eastAsia="pt-BR"/>
        </w:rPr>
        <w:t>poderá,</w:t>
      </w:r>
      <w:proofErr w:type="gramEnd"/>
      <w:r w:rsidRPr="00125589">
        <w:rPr>
          <w:rFonts w:ascii="Calibri" w:eastAsia="Times New Roman" w:hAnsi="Calibri" w:cs="Arial"/>
          <w:sz w:val="24"/>
          <w:szCs w:val="24"/>
          <w:lang w:eastAsia="pt-BR"/>
        </w:rPr>
        <w:t xml:space="preserve"> garantida a prévia defesa, aplicar à CONTRATADA as seguintes sanções, segundo a gravidade da falta cometida:</w:t>
      </w:r>
    </w:p>
    <w:p w:rsidR="003E768F" w:rsidRPr="00125589" w:rsidRDefault="003E768F" w:rsidP="003E768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Advertência escrita:</w:t>
      </w:r>
    </w:p>
    <w:p w:rsidR="003E768F" w:rsidRPr="00125589" w:rsidRDefault="003E768F" w:rsidP="003E768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3E768F" w:rsidRPr="00125589" w:rsidRDefault="003E768F" w:rsidP="003E768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Multas:</w:t>
      </w:r>
    </w:p>
    <w:p w:rsidR="003E768F" w:rsidRPr="00125589" w:rsidRDefault="003E768F" w:rsidP="003E768F">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3E768F" w:rsidRPr="00125589" w:rsidRDefault="003E768F" w:rsidP="003E768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3E768F" w:rsidRPr="00125589" w:rsidRDefault="003E768F" w:rsidP="003E768F">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3E768F" w:rsidRPr="00125589" w:rsidRDefault="003E768F" w:rsidP="003E768F">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O atraso injustificado na execução do fornecimento, que exceder ao prazo fixado, sem prejuízo do disposto no </w:t>
      </w:r>
      <w:r w:rsidRPr="00125589">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3E768F" w:rsidRPr="00125589" w:rsidRDefault="003E768F" w:rsidP="003E768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Atraso de até </w:t>
      </w:r>
      <w:proofErr w:type="gramStart"/>
      <w:r w:rsidRPr="00125589">
        <w:rPr>
          <w:rFonts w:ascii="Calibri" w:eastAsia="Times New Roman" w:hAnsi="Calibri" w:cs="Arial"/>
          <w:sz w:val="24"/>
          <w:szCs w:val="24"/>
          <w:lang w:eastAsia="pt-BR"/>
        </w:rPr>
        <w:t>5</w:t>
      </w:r>
      <w:proofErr w:type="gramEnd"/>
      <w:r w:rsidRPr="00125589">
        <w:rPr>
          <w:rFonts w:ascii="Calibri" w:eastAsia="Times New Roman" w:hAnsi="Calibri" w:cs="Arial"/>
          <w:sz w:val="24"/>
          <w:szCs w:val="24"/>
          <w:lang w:eastAsia="pt-BR"/>
        </w:rPr>
        <w:t xml:space="preserve"> dias, multa de 0,1%, por dia de atraso;</w:t>
      </w:r>
    </w:p>
    <w:p w:rsidR="003E768F" w:rsidRPr="00125589" w:rsidRDefault="003E768F" w:rsidP="003E768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Atraso de 6 a 15 dias, multa de 0,2%, por dia de atraso;</w:t>
      </w:r>
    </w:p>
    <w:p w:rsidR="003E768F" w:rsidRPr="00125589" w:rsidRDefault="003E768F" w:rsidP="003E768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Atraso de 16 a 30 dias, multa de 0,4%, por dia de atraso;</w:t>
      </w:r>
    </w:p>
    <w:p w:rsidR="003E768F" w:rsidRPr="00125589" w:rsidRDefault="003E768F" w:rsidP="003E768F">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lastRenderedPageBreak/>
        <w:t>Atraso superior a 30 dias, multa de 0,9% por dia de atraso.</w:t>
      </w:r>
    </w:p>
    <w:p w:rsidR="003E768F" w:rsidRPr="00125589" w:rsidRDefault="003E768F" w:rsidP="003E768F">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3E768F" w:rsidRPr="00125589" w:rsidRDefault="003E768F" w:rsidP="003E768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Suspensão Temporária</w:t>
      </w:r>
    </w:p>
    <w:p w:rsidR="003E768F" w:rsidRPr="00125589" w:rsidRDefault="003E768F" w:rsidP="003E768F">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125589">
        <w:rPr>
          <w:rFonts w:ascii="Calibri" w:eastAsia="Times New Roman" w:hAnsi="Calibri" w:cs="Arial"/>
          <w:sz w:val="24"/>
          <w:szCs w:val="24"/>
          <w:lang w:eastAsia="pt-BR"/>
        </w:rPr>
        <w:t>2</w:t>
      </w:r>
      <w:proofErr w:type="gramEnd"/>
      <w:r w:rsidRPr="00125589">
        <w:rPr>
          <w:rFonts w:ascii="Calibri" w:eastAsia="Times New Roman" w:hAnsi="Calibri" w:cs="Arial"/>
          <w:sz w:val="24"/>
          <w:szCs w:val="24"/>
          <w:lang w:eastAsia="pt-BR"/>
        </w:rPr>
        <w:t xml:space="preserve"> (dois)anos;</w:t>
      </w:r>
    </w:p>
    <w:p w:rsidR="003E768F" w:rsidRPr="00125589" w:rsidRDefault="003E768F" w:rsidP="003E768F">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125589">
        <w:rPr>
          <w:rFonts w:ascii="Calibri" w:eastAsia="Times New Roman" w:hAnsi="Calibri" w:cs="Arial"/>
          <w:b/>
          <w:sz w:val="24"/>
          <w:szCs w:val="24"/>
          <w:lang w:eastAsia="pt-BR"/>
        </w:rPr>
        <w:t>Declaração de Inidoneidade</w:t>
      </w:r>
    </w:p>
    <w:p w:rsidR="003E768F" w:rsidRPr="00125589" w:rsidRDefault="003E768F" w:rsidP="003E768F">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125589">
        <w:rPr>
          <w:rFonts w:ascii="Calibri" w:eastAsia="Times New Roman" w:hAnsi="Calibri" w:cs="Arial"/>
          <w:sz w:val="24"/>
          <w:szCs w:val="24"/>
          <w:lang w:eastAsia="pt-BR"/>
        </w:rPr>
        <w:t>após</w:t>
      </w:r>
      <w:proofErr w:type="gramEnd"/>
      <w:r w:rsidRPr="00125589">
        <w:rPr>
          <w:rFonts w:ascii="Calibri" w:eastAsia="Times New Roman" w:hAnsi="Calibri" w:cs="Arial"/>
          <w:sz w:val="24"/>
          <w:szCs w:val="24"/>
          <w:lang w:eastAsia="pt-BR"/>
        </w:rPr>
        <w:t xml:space="preserve"> decorrido o prazo da sanção aplicada com base no inciso anterior.</w:t>
      </w:r>
    </w:p>
    <w:p w:rsidR="003E768F" w:rsidRPr="00125589" w:rsidRDefault="003E768F" w:rsidP="003E768F">
      <w:pPr>
        <w:widowControl w:val="0"/>
        <w:numPr>
          <w:ilvl w:val="1"/>
          <w:numId w:val="17"/>
        </w:numPr>
        <w:tabs>
          <w:tab w:val="left" w:pos="567"/>
          <w:tab w:val="left" w:pos="686"/>
        </w:tabs>
        <w:overflowPunct w:val="0"/>
        <w:autoSpaceDE w:val="0"/>
        <w:autoSpaceDN w:val="0"/>
        <w:adjustRightInd w:val="0"/>
        <w:spacing w:after="0" w:line="240" w:lineRule="auto"/>
        <w:ind w:left="0" w:right="102"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125589">
        <w:rPr>
          <w:rFonts w:ascii="Calibri" w:eastAsia="Times New Roman" w:hAnsi="Calibri" w:cs="Arial"/>
          <w:sz w:val="24"/>
          <w:szCs w:val="24"/>
          <w:lang w:eastAsia="pt-BR"/>
        </w:rPr>
        <w:t>5</w:t>
      </w:r>
      <w:proofErr w:type="gramEnd"/>
      <w:r w:rsidRPr="00125589">
        <w:rPr>
          <w:rFonts w:ascii="Calibri" w:eastAsia="Times New Roman" w:hAnsi="Calibri" w:cs="Arial"/>
          <w:sz w:val="24"/>
          <w:szCs w:val="24"/>
          <w:lang w:eastAsia="pt-BR"/>
        </w:rPr>
        <w:t xml:space="preserve"> (cinco) anos, sem prejuízo das multas previstas em edital e no contrato e das demais cominações legais.</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right="114"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right="104"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right="101"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As sanções previstas nos incisos I, III e IV desta Cláusula poderão ser aplicadas juntamente com as do inciso II, facultada a defesa prévia do interessado, no respectivo processo, no prazo de cinco dias úteis, nos termos do §2º do artigo 87 da Lei </w:t>
      </w:r>
      <w:r w:rsidRPr="00125589">
        <w:rPr>
          <w:rFonts w:ascii="Calibri" w:eastAsia="Times New Roman" w:hAnsi="Calibri" w:cs="Arial"/>
          <w:sz w:val="24"/>
          <w:szCs w:val="24"/>
          <w:lang w:eastAsia="pt-BR"/>
        </w:rPr>
        <w:lastRenderedPageBreak/>
        <w:t>n°8.666/93.</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As penalidades serão registradas no cadastro do licitante, quando for ocaso.</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licitante estará ainda sujeita as penalidades dos artigos 90 a 97 da Lei 8.666/93;</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Sujeita ainda a licitante, as penalidades impostas pelos artigos 78 a 81, seus parágrafos e incisos, da Lei 8.666/93;</w:t>
      </w:r>
    </w:p>
    <w:p w:rsidR="003E768F" w:rsidRPr="00125589" w:rsidRDefault="003E768F" w:rsidP="003E768F">
      <w:pPr>
        <w:widowControl w:val="0"/>
        <w:numPr>
          <w:ilvl w:val="1"/>
          <w:numId w:val="17"/>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proofErr w:type="gramStart"/>
      <w:r w:rsidRPr="00125589">
        <w:rPr>
          <w:rFonts w:ascii="Calibri" w:eastAsia="Times New Roman" w:hAnsi="Calibri" w:cs="Arial"/>
          <w:sz w:val="24"/>
          <w:szCs w:val="24"/>
          <w:lang w:eastAsia="pt-BR"/>
        </w:rPr>
        <w:t>A critério</w:t>
      </w:r>
      <w:proofErr w:type="gramEnd"/>
      <w:r w:rsidRPr="00125589">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 xml:space="preserve">CLÁUSULA DÉCIMA TERCEIRA: Da Anulação, Revogação ou </w:t>
      </w:r>
      <w:proofErr w:type="gramStart"/>
      <w:r w:rsidRPr="00125589">
        <w:rPr>
          <w:rFonts w:ascii="Calibri" w:eastAsia="Times New Roman" w:hAnsi="Calibri" w:cs="Arial"/>
          <w:b/>
          <w:sz w:val="24"/>
          <w:szCs w:val="24"/>
        </w:rPr>
        <w:t>Rescisão</w:t>
      </w:r>
      <w:proofErr w:type="gramEnd"/>
    </w:p>
    <w:p w:rsidR="003E768F" w:rsidRPr="00125589" w:rsidRDefault="003E768F" w:rsidP="003E768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3E768F" w:rsidRPr="00125589" w:rsidRDefault="003E768F" w:rsidP="003E768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3E768F" w:rsidRPr="00125589" w:rsidRDefault="003E768F" w:rsidP="003E768F">
      <w:pPr>
        <w:widowControl w:val="0"/>
        <w:numPr>
          <w:ilvl w:val="1"/>
          <w:numId w:val="18"/>
        </w:numPr>
        <w:tabs>
          <w:tab w:val="left" w:pos="567"/>
          <w:tab w:val="left" w:pos="1276"/>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lang w:eastAsia="pt-BR"/>
        </w:rPr>
      </w:pPr>
      <w:r w:rsidRPr="00125589">
        <w:rPr>
          <w:rFonts w:ascii="Calibri" w:eastAsia="Times New Roman" w:hAnsi="Calibri" w:cs="Arial"/>
          <w:sz w:val="24"/>
          <w:szCs w:val="24"/>
          <w:lang w:eastAsia="pt-BR"/>
        </w:rPr>
        <w:t xml:space="preserve">O instrumento contratual firmado em decorrência da presente Licitação, </w:t>
      </w:r>
      <w:r w:rsidRPr="00125589">
        <w:rPr>
          <w:rFonts w:ascii="Calibri" w:eastAsia="Times New Roman" w:hAnsi="Calibri" w:cs="Arial"/>
          <w:sz w:val="24"/>
          <w:szCs w:val="24"/>
          <w:lang w:eastAsia="pt-BR"/>
        </w:rPr>
        <w:lastRenderedPageBreak/>
        <w:t>oriundos da Ata de Registro de Preços, poderá ser rescindido de conformidade com o disposto nos Artigos 77 a 80 da Lei nº 8.666/93; assegurados o contraditório</w:t>
      </w:r>
      <w:r w:rsidRPr="00125589">
        <w:rPr>
          <w:rFonts w:ascii="Calibri" w:eastAsia="Times New Roman" w:hAnsi="Calibri" w:cs="Arial"/>
          <w:b/>
          <w:sz w:val="24"/>
          <w:szCs w:val="24"/>
          <w:lang w:eastAsia="pt-BR"/>
        </w:rPr>
        <w:t>.</w:t>
      </w: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sz w:val="24"/>
          <w:szCs w:val="24"/>
        </w:rPr>
      </w:pPr>
      <w:r w:rsidRPr="00125589">
        <w:rPr>
          <w:rFonts w:ascii="Calibri" w:eastAsia="Times New Roman" w:hAnsi="Calibri" w:cs="Arial"/>
          <w:b/>
          <w:sz w:val="24"/>
          <w:szCs w:val="24"/>
        </w:rPr>
        <w:t>CLÁUSULA DÉCIMA QUARTA: Da Fraude e da Corrupção</w:t>
      </w:r>
    </w:p>
    <w:p w:rsidR="003E768F" w:rsidRPr="00125589" w:rsidRDefault="003E768F" w:rsidP="003E768F">
      <w:pPr>
        <w:widowControl w:val="0"/>
        <w:numPr>
          <w:ilvl w:val="1"/>
          <w:numId w:val="19"/>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14.2.</w:t>
      </w:r>
      <w:r w:rsidRPr="00125589">
        <w:rPr>
          <w:rFonts w:ascii="Calibri" w:eastAsia="Times New Roman" w:hAnsi="Calibri" w:cs="Arial"/>
          <w:sz w:val="24"/>
          <w:szCs w:val="24"/>
          <w:lang w:eastAsia="pt-BR"/>
        </w:rPr>
        <w:tab/>
        <w:t>Para os propósitos desta cláusula, definem-se as seguintes práticas:</w:t>
      </w:r>
    </w:p>
    <w:p w:rsidR="003E768F" w:rsidRPr="00125589" w:rsidRDefault="003E768F" w:rsidP="003E768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corrupta</w:t>
      </w:r>
      <w:r w:rsidRPr="00125589">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3E768F" w:rsidRPr="00125589" w:rsidRDefault="003E768F" w:rsidP="003E768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fraudulenta</w:t>
      </w:r>
      <w:r w:rsidRPr="00125589">
        <w:rPr>
          <w:rFonts w:ascii="Calibri" w:eastAsia="Times New Roman" w:hAnsi="Calibri" w:cs="Arial"/>
          <w:sz w:val="24"/>
          <w:szCs w:val="24"/>
          <w:lang w:eastAsia="pt-BR"/>
        </w:rPr>
        <w:t>”: a falsificação ou omissão dos fatos, com o objetivo de influenciar o processo de licitação ou de execução de contrato;</w:t>
      </w:r>
    </w:p>
    <w:p w:rsidR="003E768F" w:rsidRPr="00125589" w:rsidRDefault="003E768F" w:rsidP="003E768F">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 “</w:t>
      </w:r>
      <w:r w:rsidRPr="00125589">
        <w:rPr>
          <w:rFonts w:ascii="Calibri" w:eastAsia="Times New Roman" w:hAnsi="Calibri" w:cs="Arial"/>
          <w:b/>
          <w:sz w:val="24"/>
          <w:szCs w:val="24"/>
          <w:lang w:eastAsia="pt-BR"/>
        </w:rPr>
        <w:t>prática colusivas</w:t>
      </w:r>
      <w:r w:rsidRPr="00125589">
        <w:rPr>
          <w:rFonts w:ascii="Calibri" w:eastAsia="Times New Roman" w:hAnsi="Calibri" w:cs="Arial"/>
          <w:sz w:val="24"/>
          <w:szCs w:val="24"/>
          <w:lang w:eastAsia="pt-BR"/>
        </w:rPr>
        <w:t>”:</w:t>
      </w:r>
      <w:r w:rsidRPr="00125589">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3E768F" w:rsidRPr="00125589" w:rsidRDefault="003E768F" w:rsidP="003E768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coercitiva</w:t>
      </w:r>
      <w:r w:rsidRPr="00125589">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3E768F" w:rsidRPr="00125589" w:rsidRDefault="003E768F" w:rsidP="003E768F">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w:t>
      </w:r>
      <w:r w:rsidRPr="00125589">
        <w:rPr>
          <w:rFonts w:ascii="Calibri" w:eastAsia="Times New Roman" w:hAnsi="Calibri" w:cs="Arial"/>
          <w:b/>
          <w:sz w:val="24"/>
          <w:szCs w:val="24"/>
          <w:lang w:eastAsia="pt-BR"/>
        </w:rPr>
        <w:t>prática obstrutiva</w:t>
      </w:r>
      <w:r w:rsidRPr="00125589">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125589">
        <w:rPr>
          <w:rFonts w:ascii="Calibri" w:eastAsia="Times New Roman" w:hAnsi="Calibri" w:cs="Arial"/>
          <w:sz w:val="24"/>
          <w:szCs w:val="24"/>
          <w:lang w:eastAsia="pt-BR"/>
        </w:rPr>
        <w:t>a</w:t>
      </w:r>
      <w:proofErr w:type="gramEnd"/>
      <w:r w:rsidRPr="00125589">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3E768F" w:rsidRPr="00125589" w:rsidRDefault="003E768F" w:rsidP="003E768F">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125589">
        <w:rPr>
          <w:rFonts w:ascii="Calibri" w:eastAsia="Times New Roman" w:hAnsi="Calibri" w:cs="Arial"/>
          <w:b/>
          <w:sz w:val="24"/>
          <w:szCs w:val="24"/>
          <w:lang w:eastAsia="pt-BR"/>
        </w:rPr>
        <w:t>14.3.</w:t>
      </w:r>
      <w:r w:rsidRPr="00125589">
        <w:rPr>
          <w:rFonts w:ascii="Calibri" w:eastAsia="Times New Roman" w:hAnsi="Calibri" w:cs="Arial"/>
          <w:b/>
          <w:sz w:val="24"/>
          <w:szCs w:val="24"/>
          <w:lang w:eastAsia="pt-BR"/>
        </w:rPr>
        <w:tab/>
      </w:r>
      <w:r w:rsidRPr="00125589">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3E768F" w:rsidRPr="00125589" w:rsidRDefault="003E768F" w:rsidP="003E768F">
      <w:pPr>
        <w:widowControl w:val="0"/>
        <w:numPr>
          <w:ilvl w:val="1"/>
          <w:numId w:val="20"/>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QUINTA: Das Condições Gerais</w:t>
      </w:r>
    </w:p>
    <w:p w:rsidR="003E768F" w:rsidRPr="00125589" w:rsidRDefault="003E768F" w:rsidP="003E768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3E768F" w:rsidRPr="00125589" w:rsidRDefault="003E768F" w:rsidP="003E768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O licitante vencedor deverá assinar a presente Ata de Registro de Preços, </w:t>
      </w:r>
      <w:proofErr w:type="gramStart"/>
      <w:r w:rsidRPr="00125589">
        <w:rPr>
          <w:rFonts w:ascii="Calibri" w:eastAsia="Times New Roman" w:hAnsi="Calibri" w:cs="Arial"/>
          <w:sz w:val="24"/>
          <w:szCs w:val="24"/>
          <w:lang w:eastAsia="pt-BR"/>
        </w:rPr>
        <w:t>sob pena</w:t>
      </w:r>
      <w:proofErr w:type="gramEnd"/>
      <w:r w:rsidRPr="00125589">
        <w:rPr>
          <w:rFonts w:ascii="Calibri" w:eastAsia="Times New Roman" w:hAnsi="Calibri" w:cs="Arial"/>
          <w:sz w:val="24"/>
          <w:szCs w:val="24"/>
          <w:lang w:eastAsia="pt-BR"/>
        </w:rPr>
        <w:t xml:space="preserve"> de decair do direito ao registro de preços.</w:t>
      </w:r>
    </w:p>
    <w:p w:rsidR="003E768F" w:rsidRPr="00125589" w:rsidRDefault="003E768F" w:rsidP="003E768F">
      <w:pPr>
        <w:widowControl w:val="0"/>
        <w:numPr>
          <w:ilvl w:val="1"/>
          <w:numId w:val="21"/>
        </w:numPr>
        <w:tabs>
          <w:tab w:val="left" w:pos="567"/>
          <w:tab w:val="left" w:pos="993"/>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Edital e </w:t>
      </w:r>
      <w:r w:rsidRPr="00125589">
        <w:rPr>
          <w:rFonts w:ascii="Calibri" w:eastAsia="Times New Roman" w:hAnsi="Calibri" w:cs="Arial"/>
          <w:spacing w:val="2"/>
          <w:sz w:val="24"/>
          <w:szCs w:val="24"/>
          <w:lang w:eastAsia="pt-BR"/>
        </w:rPr>
        <w:t xml:space="preserve">seus </w:t>
      </w:r>
      <w:r w:rsidRPr="00125589">
        <w:rPr>
          <w:rFonts w:ascii="Calibri" w:eastAsia="Times New Roman" w:hAnsi="Calibri" w:cs="Arial"/>
          <w:sz w:val="24"/>
          <w:szCs w:val="24"/>
          <w:lang w:eastAsia="pt-BR"/>
        </w:rPr>
        <w:t>anexos, a proposta da contratada, bem como a Ata da sessão Pública do Pregão, independente de transcrição.</w:t>
      </w: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SEXTA: Dos Casos Omissos</w:t>
      </w:r>
    </w:p>
    <w:p w:rsidR="003E768F" w:rsidRPr="00125589" w:rsidRDefault="003E768F" w:rsidP="003E768F">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125589">
        <w:rPr>
          <w:rFonts w:ascii="Calibri" w:eastAsia="Times New Roman" w:hAnsi="Calibri" w:cs="Arial"/>
          <w:b/>
          <w:sz w:val="24"/>
          <w:szCs w:val="24"/>
        </w:rPr>
        <w:t xml:space="preserve">16.1. </w:t>
      </w:r>
      <w:r w:rsidRPr="00125589">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3E768F" w:rsidRPr="00125589" w:rsidRDefault="003E768F" w:rsidP="003E768F">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125589">
        <w:rPr>
          <w:rFonts w:ascii="Calibri" w:eastAsia="Times New Roman" w:hAnsi="Calibri" w:cs="Arial"/>
          <w:b/>
          <w:sz w:val="24"/>
          <w:szCs w:val="24"/>
        </w:rPr>
        <w:t>CLÁUSULA DÉCIMA SÉTIMA: Do Foro</w:t>
      </w:r>
    </w:p>
    <w:p w:rsidR="003E768F" w:rsidRPr="00125589" w:rsidRDefault="003E768F" w:rsidP="003E768F">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Fica eleito o foro da comarca de Joaquim Távora (PR), para </w:t>
      </w:r>
      <w:proofErr w:type="gramStart"/>
      <w:r w:rsidRPr="00125589">
        <w:rPr>
          <w:rFonts w:ascii="Calibri" w:eastAsia="Times New Roman" w:hAnsi="Calibri" w:cs="Arial"/>
          <w:sz w:val="24"/>
          <w:szCs w:val="24"/>
          <w:lang w:eastAsia="pt-BR"/>
        </w:rPr>
        <w:t>dirimir dúvidas</w:t>
      </w:r>
      <w:proofErr w:type="gramEnd"/>
      <w:r w:rsidRPr="00125589">
        <w:rPr>
          <w:rFonts w:ascii="Calibri" w:eastAsia="Times New Roman" w:hAnsi="Calibri" w:cs="Arial"/>
          <w:sz w:val="24"/>
          <w:szCs w:val="24"/>
          <w:lang w:eastAsia="pt-BR"/>
        </w:rPr>
        <w:t xml:space="preserve"> ou questões oriundas da presente Ata e dos Contratos oriundos da mesma;</w:t>
      </w:r>
    </w:p>
    <w:p w:rsidR="003E768F" w:rsidRPr="00125589" w:rsidRDefault="003E768F" w:rsidP="003E768F">
      <w:pPr>
        <w:widowControl w:val="0"/>
        <w:numPr>
          <w:ilvl w:val="1"/>
          <w:numId w:val="22"/>
        </w:numPr>
        <w:tabs>
          <w:tab w:val="left" w:pos="567"/>
          <w:tab w:val="left" w:pos="851"/>
        </w:tabs>
        <w:overflowPunct w:val="0"/>
        <w:autoSpaceDE w:val="0"/>
        <w:autoSpaceDN w:val="0"/>
        <w:adjustRightInd w:val="0"/>
        <w:spacing w:after="0" w:line="240" w:lineRule="auto"/>
        <w:ind w:left="0" w:firstLine="0"/>
        <w:jc w:val="both"/>
        <w:textAlignment w:val="baseline"/>
        <w:rPr>
          <w:rFonts w:ascii="Calibri" w:eastAsia="Times New Roman" w:hAnsi="Calibri" w:cs="Arial"/>
          <w:sz w:val="24"/>
          <w:szCs w:val="24"/>
          <w:lang w:eastAsia="pt-BR"/>
        </w:rPr>
      </w:pPr>
      <w:r w:rsidRPr="00125589">
        <w:rPr>
          <w:rFonts w:ascii="Calibri" w:eastAsia="Times New Roman" w:hAnsi="Calibri" w:cs="Arial"/>
          <w:sz w:val="24"/>
          <w:szCs w:val="24"/>
          <w:lang w:eastAsia="pt-BR"/>
        </w:rPr>
        <w:t xml:space="preserve">E por estarem assim justos e pactuados, firmam </w:t>
      </w:r>
      <w:proofErr w:type="gramStart"/>
      <w:r w:rsidRPr="00125589">
        <w:rPr>
          <w:rFonts w:ascii="Calibri" w:eastAsia="Times New Roman" w:hAnsi="Calibri" w:cs="Arial"/>
          <w:sz w:val="24"/>
          <w:szCs w:val="24"/>
          <w:lang w:eastAsia="pt-BR"/>
        </w:rPr>
        <w:t>a presente</w:t>
      </w:r>
      <w:proofErr w:type="gramEnd"/>
      <w:r w:rsidRPr="00125589">
        <w:rPr>
          <w:rFonts w:ascii="Calibri" w:eastAsia="Times New Roman" w:hAnsi="Calibri" w:cs="Arial"/>
          <w:sz w:val="24"/>
          <w:szCs w:val="24"/>
          <w:lang w:eastAsia="pt-BR"/>
        </w:rPr>
        <w:t xml:space="preserve"> Ata, em 02 (duas) vias de igual teor e forma na presença de 02 (duas) testemunhas abaixo arroladas:</w:t>
      </w: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3E768F" w:rsidRPr="00125589" w:rsidRDefault="003E768F" w:rsidP="003E768F">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Pr>
          <w:rFonts w:ascii="Calibri" w:eastAsia="Times New Roman" w:hAnsi="Calibri" w:cs="Arial"/>
          <w:sz w:val="24"/>
          <w:szCs w:val="24"/>
        </w:rPr>
        <w:t>Guapirama, 18</w:t>
      </w:r>
      <w:r w:rsidRPr="00125589">
        <w:rPr>
          <w:rFonts w:ascii="Calibri" w:eastAsia="Times New Roman" w:hAnsi="Calibri" w:cs="Arial"/>
          <w:sz w:val="24"/>
          <w:szCs w:val="24"/>
        </w:rPr>
        <w:t xml:space="preserve"> de</w:t>
      </w:r>
      <w:r w:rsidR="008345F1">
        <w:rPr>
          <w:rFonts w:ascii="Calibri" w:eastAsia="Times New Roman" w:hAnsi="Calibri" w:cs="Arial"/>
          <w:sz w:val="24"/>
          <w:szCs w:val="24"/>
        </w:rPr>
        <w:t xml:space="preserve"> </w:t>
      </w:r>
      <w:bookmarkStart w:id="0" w:name="_GoBack"/>
      <w:bookmarkEnd w:id="0"/>
      <w:r>
        <w:rPr>
          <w:rFonts w:ascii="Calibri" w:eastAsia="Times New Roman" w:hAnsi="Calibri" w:cs="Arial"/>
          <w:sz w:val="24"/>
          <w:szCs w:val="24"/>
        </w:rPr>
        <w:t>Maio</w:t>
      </w:r>
      <w:r w:rsidRPr="00125589">
        <w:rPr>
          <w:rFonts w:ascii="Calibri" w:eastAsia="Times New Roman" w:hAnsi="Calibri" w:cs="Arial"/>
          <w:sz w:val="24"/>
          <w:szCs w:val="24"/>
        </w:rPr>
        <w:t xml:space="preserve"> de 2022.</w:t>
      </w: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r w:rsidRPr="00125589">
        <w:rPr>
          <w:rFonts w:ascii="Calibri" w:eastAsia="Times New Roman" w:hAnsi="Calibri" w:cs="Arial"/>
          <w:b/>
          <w:bCs/>
          <w:sz w:val="24"/>
          <w:szCs w:val="24"/>
        </w:rPr>
        <w:tab/>
      </w: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___________________________________</w:t>
      </w: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EMPRESA</w:t>
      </w:r>
      <w:r w:rsidRPr="00125589">
        <w:rPr>
          <w:rFonts w:ascii="Calibri" w:eastAsia="Times New Roman" w:hAnsi="Calibri" w:cs="Arial"/>
          <w:b/>
          <w:sz w:val="24"/>
          <w:szCs w:val="24"/>
        </w:rPr>
        <w:tab/>
      </w:r>
    </w:p>
    <w:p w:rsidR="003E768F" w:rsidRPr="00125589" w:rsidRDefault="003E768F" w:rsidP="003E768F">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sz w:val="24"/>
          <w:szCs w:val="24"/>
        </w:rPr>
        <w:t>Representante Legal</w:t>
      </w: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125589">
        <w:rPr>
          <w:rFonts w:ascii="Calibri" w:eastAsia="Times New Roman" w:hAnsi="Calibri" w:cs="Arial"/>
          <w:b/>
          <w:bCs/>
          <w:sz w:val="24"/>
          <w:szCs w:val="24"/>
        </w:rPr>
        <w:t>CONTRATADA</w:t>
      </w:r>
    </w:p>
    <w:p w:rsidR="003E768F" w:rsidRPr="00125589" w:rsidRDefault="003E768F" w:rsidP="003E768F">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3E768F" w:rsidRDefault="003E768F" w:rsidP="003E768F"/>
    <w:p w:rsidR="006E2AFA" w:rsidRDefault="006E2AFA"/>
    <w:sectPr w:rsidR="006E2AFA" w:rsidSect="00147303">
      <w:headerReference w:type="default" r:id="rId8"/>
      <w:footerReference w:type="default" r:id="rId9"/>
      <w:pgSz w:w="11906" w:h="16838"/>
      <w:pgMar w:top="1417" w:right="1701" w:bottom="1417" w:left="1701" w:header="708"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345F1">
      <w:pPr>
        <w:spacing w:after="0" w:line="240" w:lineRule="auto"/>
      </w:pPr>
      <w:r>
        <w:separator/>
      </w:r>
    </w:p>
  </w:endnote>
  <w:endnote w:type="continuationSeparator" w:id="0">
    <w:p w:rsidR="00000000" w:rsidRDefault="008345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303" w:rsidRPr="00EE5C10" w:rsidRDefault="003E768F" w:rsidP="00147303">
    <w:pPr>
      <w:pBdr>
        <w:top w:val="dotDash" w:sz="4" w:space="1" w:color="auto"/>
      </w:pBdr>
      <w:tabs>
        <w:tab w:val="right" w:pos="8647"/>
      </w:tabs>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147303" w:rsidRPr="00EE5C10" w:rsidRDefault="003E768F" w:rsidP="00147303">
    <w:pPr>
      <w:tabs>
        <w:tab w:val="right" w:pos="8647"/>
      </w:tabs>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147303" w:rsidRPr="00D20BBB" w:rsidRDefault="008345F1" w:rsidP="00147303">
    <w:pPr>
      <w:pStyle w:val="Rodap"/>
      <w:rPr>
        <w:rFonts w:ascii="Calibri" w:hAnsi="Calibri" w:cs="Calibri"/>
        <w:szCs w:val="24"/>
      </w:rPr>
    </w:pPr>
  </w:p>
  <w:p w:rsidR="00147303" w:rsidRDefault="008345F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345F1">
      <w:pPr>
        <w:spacing w:after="0" w:line="240" w:lineRule="auto"/>
      </w:pPr>
      <w:r>
        <w:separator/>
      </w:r>
    </w:p>
  </w:footnote>
  <w:footnote w:type="continuationSeparator" w:id="0">
    <w:p w:rsidR="00000000" w:rsidRDefault="008345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303" w:rsidRPr="00C87030" w:rsidRDefault="008345F1" w:rsidP="00147303">
    <w:pPr>
      <w:tabs>
        <w:tab w:val="right" w:pos="9356"/>
      </w:tabs>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1.35pt;margin-top:4.15pt;width:58.2pt;height:62.65pt;z-index:251658240;mso-wrap-edited:f" o:preferrelative="f" wrapcoords="-202 0 -202 21412 21600 21412 21600 0 -202 0" fillcolor="window">
          <v:imagedata r:id="rId1" o:title=""/>
          <o:lock v:ext="edit" aspectratio="f"/>
          <w10:wrap anchorx="page"/>
        </v:shape>
        <o:OLEObject Type="Embed" ProgID="PBrush" ShapeID="_x0000_s1026" DrawAspect="Content" ObjectID="_1714374366" r:id="rId2"/>
      </w:pict>
    </w:r>
    <w:r w:rsidR="003E768F" w:rsidRPr="00C87030">
      <w:rPr>
        <w:rFonts w:ascii="Edwardian Script ITC" w:hAnsi="Edwardian Script ITC"/>
        <w:b/>
        <w:noProof/>
        <w:sz w:val="60"/>
        <w:szCs w:val="60"/>
      </w:rPr>
      <w:t>Prefeitura Municipal de Guapirama</w:t>
    </w:r>
  </w:p>
  <w:p w:rsidR="00147303" w:rsidRDefault="003E768F" w:rsidP="00147303">
    <w:pPr>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147303" w:rsidRDefault="003E768F" w:rsidP="00147303">
    <w:pPr>
      <w:pStyle w:val="Cabealho"/>
      <w:pBdr>
        <w:bottom w:val="thinThickSmallGap" w:sz="24" w:space="1" w:color="0070C0"/>
      </w:pBdr>
      <w:spacing w:line="276" w:lineRule="auto"/>
      <w:jc w:val="center"/>
      <w:rPr>
        <w:rFonts w:ascii="Arial" w:hAnsi="Arial" w:cs="Arial"/>
        <w:b/>
        <w:i/>
      </w:rPr>
    </w:pPr>
    <w:r w:rsidRPr="00DD50BD">
      <w:rPr>
        <w:rFonts w:ascii="Arial" w:hAnsi="Arial" w:cs="Arial"/>
        <w:b/>
      </w:rPr>
      <w:t>DEPARTAMENTO DE LICITAÇÃO</w:t>
    </w:r>
  </w:p>
  <w:p w:rsidR="00147303" w:rsidRDefault="008345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68F"/>
    <w:rsid w:val="003E768F"/>
    <w:rsid w:val="006E2AFA"/>
    <w:rsid w:val="008345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E768F"/>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3E768F"/>
    <w:rPr>
      <w:rFonts w:ascii="Times New Roman" w:hAnsi="Times New Roman" w:cs="Times New Roman"/>
      <w:sz w:val="20"/>
    </w:rPr>
  </w:style>
  <w:style w:type="paragraph" w:styleId="Rodap">
    <w:name w:val="footer"/>
    <w:basedOn w:val="Normal"/>
    <w:link w:val="RodapChar"/>
    <w:uiPriority w:val="99"/>
    <w:unhideWhenUsed/>
    <w:rsid w:val="003E768F"/>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3E768F"/>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3E768F"/>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3E768F"/>
    <w:rPr>
      <w:rFonts w:ascii="Times New Roman" w:hAnsi="Times New Roman" w:cs="Times New Roman"/>
      <w:sz w:val="20"/>
    </w:rPr>
  </w:style>
  <w:style w:type="paragraph" w:styleId="Rodap">
    <w:name w:val="footer"/>
    <w:basedOn w:val="Normal"/>
    <w:link w:val="RodapChar"/>
    <w:uiPriority w:val="99"/>
    <w:unhideWhenUsed/>
    <w:rsid w:val="003E768F"/>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3E768F"/>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10</Pages>
  <Words>3932</Words>
  <Characters>21233</Characters>
  <Application>Microsoft Office Word</Application>
  <DocSecurity>0</DocSecurity>
  <Lines>176</Lines>
  <Paragraphs>50</Paragraphs>
  <ScaleCrop>false</ScaleCrop>
  <Company/>
  <LinksUpToDate>false</LinksUpToDate>
  <CharactersWithSpaces>25115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2</cp:revision>
  <dcterms:created xsi:type="dcterms:W3CDTF">2022-05-18T13:10:00Z</dcterms:created>
  <dcterms:modified xsi:type="dcterms:W3CDTF">2022-05-18T13:20:00Z</dcterms:modified>
</cp:coreProperties>
</file>