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3F33" w:rsidRPr="00745B07" w:rsidRDefault="00753F33" w:rsidP="00753F33">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745B07">
        <w:rPr>
          <w:rFonts w:ascii="Calibri" w:eastAsia="Times New Roman" w:hAnsi="Calibri" w:cs="Arial"/>
          <w:b/>
          <w:sz w:val="24"/>
          <w:szCs w:val="24"/>
          <w:u w:val="single"/>
        </w:rPr>
        <w:t xml:space="preserve">ATA DE REGISTRO DE PREÇOS Nº </w:t>
      </w:r>
      <w:r>
        <w:rPr>
          <w:rFonts w:ascii="Calibri" w:eastAsia="Times New Roman" w:hAnsi="Calibri" w:cs="Arial"/>
          <w:b/>
          <w:sz w:val="24"/>
          <w:szCs w:val="24"/>
          <w:u w:val="single"/>
        </w:rPr>
        <w:t>188</w:t>
      </w:r>
    </w:p>
    <w:p w:rsidR="00753F33" w:rsidRPr="00745B07" w:rsidRDefault="00753F33" w:rsidP="00753F33">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753F33" w:rsidRPr="00745B07" w:rsidRDefault="00753F33" w:rsidP="00753F33">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 xml:space="preserve">PROCESSO Nº </w:t>
      </w:r>
      <w:r>
        <w:rPr>
          <w:rFonts w:ascii="Calibri" w:eastAsia="Times New Roman" w:hAnsi="Calibri" w:cs="Arial"/>
          <w:b/>
          <w:sz w:val="24"/>
          <w:szCs w:val="24"/>
        </w:rPr>
        <w:t>110</w:t>
      </w:r>
      <w:r w:rsidRPr="00745B07">
        <w:rPr>
          <w:rFonts w:ascii="Calibri" w:eastAsia="Times New Roman" w:hAnsi="Calibri" w:cs="Arial"/>
          <w:b/>
          <w:sz w:val="24"/>
          <w:szCs w:val="24"/>
        </w:rPr>
        <w:t>/</w:t>
      </w:r>
      <w:r>
        <w:rPr>
          <w:rFonts w:ascii="Calibri" w:eastAsia="Times New Roman" w:hAnsi="Calibri" w:cs="Arial"/>
          <w:b/>
          <w:sz w:val="24"/>
          <w:szCs w:val="24"/>
        </w:rPr>
        <w:t>2022</w:t>
      </w:r>
      <w:r w:rsidRPr="00745B07">
        <w:rPr>
          <w:rFonts w:ascii="Calibri" w:eastAsia="Times New Roman" w:hAnsi="Calibri" w:cs="Arial"/>
          <w:b/>
          <w:sz w:val="24"/>
          <w:szCs w:val="24"/>
        </w:rPr>
        <w:t>.</w:t>
      </w:r>
    </w:p>
    <w:p w:rsidR="00753F33" w:rsidRPr="00745B07" w:rsidRDefault="00753F33" w:rsidP="00753F33">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753F33" w:rsidRPr="00745B07" w:rsidRDefault="00753F33" w:rsidP="00753F33">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Pr>
          <w:rFonts w:ascii="Calibri" w:eastAsia="Times New Roman" w:hAnsi="Calibri" w:cs="Arial"/>
          <w:sz w:val="24"/>
          <w:szCs w:val="24"/>
        </w:rPr>
        <w:t>Ao primeiro dia do mês de Agosto de 2022</w:t>
      </w:r>
      <w:r w:rsidRPr="007644CA">
        <w:rPr>
          <w:rFonts w:ascii="Calibri" w:eastAsia="Times New Roman" w:hAnsi="Calibri" w:cs="Arial"/>
          <w:sz w:val="24"/>
          <w:szCs w:val="24"/>
        </w:rPr>
        <w:t xml:space="preserve">, na sede da Prefeitura Municipal de Guapirama, Paraná, sito à Rua </w:t>
      </w:r>
      <w:proofErr w:type="gramStart"/>
      <w:r w:rsidRPr="007644CA">
        <w:rPr>
          <w:rFonts w:ascii="Calibri" w:eastAsia="Times New Roman" w:hAnsi="Calibri" w:cs="Arial"/>
          <w:sz w:val="24"/>
          <w:szCs w:val="24"/>
        </w:rPr>
        <w:t>2</w:t>
      </w:r>
      <w:proofErr w:type="gramEnd"/>
      <w:r w:rsidRPr="007644CA">
        <w:rPr>
          <w:rFonts w:ascii="Calibri" w:eastAsia="Times New Roman" w:hAnsi="Calibri" w:cs="Arial"/>
          <w:sz w:val="24"/>
          <w:szCs w:val="24"/>
        </w:rPr>
        <w:t xml:space="preserve"> de março, nº 460, Centro, CNPJ/MF nº 75.443.812/0001-00, neste ato, representada pelo Prefeito Municipal Senhor</w:t>
      </w:r>
      <w:r w:rsidRPr="007644CA">
        <w:rPr>
          <w:rFonts w:ascii="Calibri" w:eastAsia="Times New Roman" w:hAnsi="Calibri" w:cs="Arial"/>
          <w:b/>
          <w:sz w:val="24"/>
          <w:szCs w:val="24"/>
        </w:rPr>
        <w:t xml:space="preserve"> EDUI GONÇALVES, </w:t>
      </w:r>
      <w:r w:rsidRPr="007644CA">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AD21F1">
        <w:rPr>
          <w:rFonts w:ascii="Calibri" w:eastAsia="Times New Roman" w:hAnsi="Calibri" w:cs="Arial"/>
          <w:sz w:val="24"/>
          <w:szCs w:val="24"/>
        </w:rPr>
        <w:t xml:space="preserve"> </w:t>
      </w:r>
      <w:r w:rsidRPr="007644CA">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7644CA">
        <w:rPr>
          <w:rFonts w:ascii="Calibri" w:eastAsia="Times New Roman" w:hAnsi="Calibri" w:cs="Arial"/>
          <w:sz w:val="24"/>
          <w:szCs w:val="24"/>
        </w:rPr>
        <w:t>, expedida pela SSP/</w:t>
      </w:r>
      <w:r>
        <w:rPr>
          <w:rFonts w:ascii="Calibri" w:eastAsia="Times New Roman" w:hAnsi="Calibri" w:cs="Arial"/>
          <w:sz w:val="24"/>
          <w:szCs w:val="24"/>
        </w:rPr>
        <w:t>PR</w:t>
      </w:r>
      <w:r w:rsidRPr="00745B07">
        <w:rPr>
          <w:rFonts w:ascii="Calibri" w:eastAsia="Times New Roman" w:hAnsi="Calibri" w:cs="Arial"/>
          <w:sz w:val="24"/>
          <w:szCs w:val="24"/>
        </w:rPr>
        <w:t xml:space="preserve">, doravante denominada </w:t>
      </w:r>
      <w:r w:rsidRPr="00745B07">
        <w:rPr>
          <w:rFonts w:ascii="Calibri" w:eastAsia="Times New Roman" w:hAnsi="Calibri" w:cs="Arial"/>
          <w:b/>
          <w:bCs/>
          <w:sz w:val="24"/>
          <w:szCs w:val="24"/>
        </w:rPr>
        <w:t>CONTRATANTE</w:t>
      </w:r>
      <w:r w:rsidRPr="00745B07">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745B07">
        <w:rPr>
          <w:rFonts w:ascii="Calibri" w:eastAsia="Times New Roman" w:hAnsi="Calibri" w:cs="Arial"/>
          <w:b/>
          <w:sz w:val="24"/>
          <w:szCs w:val="24"/>
        </w:rPr>
        <w:t>PREGÃO ELETRÔNICO</w:t>
      </w:r>
      <w:r w:rsidRPr="00745B07">
        <w:rPr>
          <w:rFonts w:ascii="Calibri" w:eastAsia="Times New Roman" w:hAnsi="Calibri" w:cs="Arial"/>
          <w:sz w:val="24"/>
          <w:szCs w:val="24"/>
        </w:rPr>
        <w:t xml:space="preserve"> </w:t>
      </w:r>
      <w:r w:rsidRPr="00745B07">
        <w:rPr>
          <w:rFonts w:ascii="Calibri" w:eastAsia="Times New Roman" w:hAnsi="Calibri" w:cs="Arial"/>
          <w:b/>
          <w:sz w:val="24"/>
          <w:szCs w:val="24"/>
        </w:rPr>
        <w:t>nº</w:t>
      </w:r>
      <w:r w:rsidRPr="00745B07">
        <w:rPr>
          <w:rFonts w:ascii="Calibri" w:eastAsia="Times New Roman" w:hAnsi="Calibri" w:cs="Arial"/>
          <w:sz w:val="24"/>
          <w:szCs w:val="24"/>
        </w:rPr>
        <w:t xml:space="preserve"> </w:t>
      </w:r>
      <w:r>
        <w:rPr>
          <w:rFonts w:ascii="Calibri" w:eastAsia="Times New Roman" w:hAnsi="Calibri" w:cs="Arial"/>
          <w:b/>
          <w:sz w:val="24"/>
          <w:szCs w:val="24"/>
        </w:rPr>
        <w:t>64</w:t>
      </w:r>
      <w:r w:rsidRPr="00745B07">
        <w:rPr>
          <w:rFonts w:ascii="Calibri" w:eastAsia="Times New Roman" w:hAnsi="Calibri" w:cs="Arial"/>
          <w:b/>
          <w:sz w:val="24"/>
          <w:szCs w:val="24"/>
        </w:rPr>
        <w:t>/</w:t>
      </w:r>
      <w:r>
        <w:rPr>
          <w:rFonts w:ascii="Calibri" w:eastAsia="Times New Roman" w:hAnsi="Calibri" w:cs="Arial"/>
          <w:b/>
          <w:sz w:val="24"/>
          <w:szCs w:val="24"/>
        </w:rPr>
        <w:t>2022</w:t>
      </w:r>
      <w:r w:rsidRPr="00745B07">
        <w:rPr>
          <w:rFonts w:ascii="Calibri" w:eastAsia="Times New Roman" w:hAnsi="Calibri" w:cs="Arial"/>
          <w:sz w:val="24"/>
          <w:szCs w:val="24"/>
        </w:rPr>
        <w:t>, consoante as seguintes cláusulas e condições:</w:t>
      </w:r>
    </w:p>
    <w:p w:rsidR="00753F33" w:rsidRPr="00745B07" w:rsidRDefault="00753F33" w:rsidP="00753F33">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753F33" w:rsidRPr="00745B07" w:rsidRDefault="00753F33" w:rsidP="00753F33">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PRIMEIRA: Objeto</w:t>
      </w:r>
    </w:p>
    <w:p w:rsidR="00753F33" w:rsidRPr="00745B07" w:rsidRDefault="00753F33" w:rsidP="00753F33">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745B07">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CONTRATAÇÃO DE EMPRESA ESPECIALIZADA NOS SERVIÇOS DE BORRACHARIA EM GERAL PARA TODA FROTA MUNICIPAL A SEREM UTILIZADOS CONFORME A NECESSIDADE NO DECORRER DE 12 MESES</w:t>
      </w:r>
      <w:r w:rsidRPr="00745B07">
        <w:rPr>
          <w:rFonts w:ascii="Calibri" w:eastAsia="Times New Roman" w:hAnsi="Calibri" w:cs="Arial"/>
          <w:b/>
          <w:caps/>
          <w:sz w:val="24"/>
          <w:szCs w:val="24"/>
        </w:rPr>
        <w:t xml:space="preserve"> </w:t>
      </w:r>
      <w:r w:rsidRPr="00745B07">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64</w:t>
      </w:r>
      <w:r w:rsidRPr="00745B07">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753F33" w:rsidRPr="00753F33" w:rsidRDefault="00753F33" w:rsidP="00753F33">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Theme="minorHAnsi" w:eastAsia="Times New Roman" w:hAnsiTheme="minorHAnsi" w:cs="Arial"/>
          <w:b/>
          <w:sz w:val="24"/>
          <w:szCs w:val="24"/>
        </w:rPr>
      </w:pPr>
      <w:r w:rsidRPr="00753F33">
        <w:rPr>
          <w:rFonts w:asciiTheme="minorHAnsi" w:hAnsiTheme="minorHAnsi" w:cs="Arial"/>
          <w:sz w:val="24"/>
          <w:szCs w:val="24"/>
        </w:rPr>
        <w:t xml:space="preserve">A empresa </w:t>
      </w:r>
      <w:r w:rsidRPr="00753F33">
        <w:rPr>
          <w:rFonts w:asciiTheme="minorHAnsi" w:hAnsiTheme="minorHAnsi" w:cs="Arial"/>
          <w:b/>
          <w:sz w:val="24"/>
          <w:szCs w:val="24"/>
        </w:rPr>
        <w:t>CELSO ROÇADO RUY 01728041910</w:t>
      </w:r>
      <w:r w:rsidRPr="00753F33">
        <w:rPr>
          <w:rFonts w:asciiTheme="minorHAnsi" w:hAnsiTheme="minorHAnsi" w:cs="Arial"/>
          <w:sz w:val="24"/>
          <w:szCs w:val="24"/>
        </w:rPr>
        <w:t xml:space="preserve">, com sede na cidade de Guapirama, Estado do Paraná, sito à Avenida Guadalajara, nº 789, Centro, inscrita no CNPJ/MF sob nº 24.611.649/0001-07, representada pelo </w:t>
      </w:r>
      <w:r w:rsidRPr="00753F33">
        <w:rPr>
          <w:rFonts w:asciiTheme="minorHAnsi" w:hAnsiTheme="minorHAnsi" w:cs="Arial"/>
          <w:b/>
          <w:sz w:val="24"/>
          <w:szCs w:val="24"/>
        </w:rPr>
        <w:t>Senhor Celso Roçado Ruy</w:t>
      </w:r>
      <w:r w:rsidRPr="00753F33">
        <w:rPr>
          <w:rFonts w:asciiTheme="minorHAnsi" w:hAnsiTheme="minorHAnsi" w:cs="Arial"/>
          <w:sz w:val="24"/>
          <w:szCs w:val="24"/>
        </w:rPr>
        <w:t>, inscrito no CPF/MF sob nº 017.280.419-10 e portador da Carteira de Identidade RG nº 6.787.757-8 –</w:t>
      </w:r>
      <w:r w:rsidRPr="00753F33">
        <w:rPr>
          <w:rFonts w:asciiTheme="minorHAnsi" w:hAnsiTheme="minorHAnsi" w:cs="Arial"/>
          <w:b/>
          <w:sz w:val="24"/>
          <w:szCs w:val="24"/>
        </w:rPr>
        <w:t xml:space="preserve"> </w:t>
      </w:r>
      <w:r w:rsidRPr="00753F33">
        <w:rPr>
          <w:rFonts w:asciiTheme="minorHAnsi" w:hAnsiTheme="minorHAnsi" w:cs="Arial"/>
          <w:sz w:val="24"/>
          <w:szCs w:val="24"/>
        </w:rPr>
        <w:t xml:space="preserve">SSP/PR doravante denominada </w:t>
      </w:r>
      <w:r w:rsidRPr="00753F33">
        <w:rPr>
          <w:rFonts w:asciiTheme="minorHAnsi" w:hAnsiTheme="minorHAnsi" w:cs="Arial"/>
          <w:b/>
          <w:sz w:val="24"/>
          <w:szCs w:val="24"/>
        </w:rPr>
        <w:t>DETENTORA</w:t>
      </w:r>
      <w:r w:rsidRPr="00753F33">
        <w:rPr>
          <w:rFonts w:asciiTheme="minorHAnsi" w:hAnsiTheme="minorHAnsi" w:cs="Arial"/>
          <w:sz w:val="24"/>
          <w:szCs w:val="24"/>
        </w:rPr>
        <w:t xml:space="preserve">, obriga-se a fornecer à Prefeitura Municipal de Guapirama (PR), de acordo com as solicitações feitas pela </w:t>
      </w:r>
      <w:r w:rsidRPr="00753F33">
        <w:rPr>
          <w:rFonts w:asciiTheme="minorHAnsi" w:hAnsiTheme="minorHAnsi" w:cs="Arial"/>
          <w:b/>
          <w:sz w:val="24"/>
          <w:szCs w:val="24"/>
        </w:rPr>
        <w:t>CONTRATANTE, conforme</w:t>
      </w:r>
      <w:r w:rsidRPr="00753F33">
        <w:rPr>
          <w:rFonts w:asciiTheme="minorHAnsi" w:eastAsia="Times New Roman" w:hAnsiTheme="minorHAnsi" w:cs="Arial"/>
          <w:b/>
          <w:sz w:val="24"/>
          <w:szCs w:val="24"/>
        </w:rPr>
        <w:t xml:space="preserve"> os itens em anexo.</w:t>
      </w:r>
    </w:p>
    <w:p w:rsidR="00753F33" w:rsidRPr="00745B07" w:rsidRDefault="00753F33" w:rsidP="00753F33">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753F33" w:rsidRPr="00745B07" w:rsidRDefault="00753F33" w:rsidP="00753F33">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SEGUNDA: Valor Contratual</w:t>
      </w:r>
    </w:p>
    <w:p w:rsidR="00753F33" w:rsidRPr="00745B07" w:rsidRDefault="00753F33" w:rsidP="00753F33">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745B07">
        <w:rPr>
          <w:rFonts w:ascii="Calibri" w:eastAsia="Times New Roman" w:hAnsi="Calibri" w:cs="Arial"/>
          <w:b/>
          <w:sz w:val="24"/>
          <w:szCs w:val="24"/>
        </w:rPr>
        <w:lastRenderedPageBreak/>
        <w:t>2.1.</w:t>
      </w:r>
      <w:r w:rsidRPr="00745B07">
        <w:rPr>
          <w:rFonts w:ascii="Calibri" w:eastAsia="Times New Roman" w:hAnsi="Calibri" w:cs="Arial"/>
          <w:b/>
          <w:sz w:val="24"/>
          <w:szCs w:val="24"/>
        </w:rPr>
        <w:tab/>
      </w:r>
      <w:r w:rsidRPr="00745B07">
        <w:rPr>
          <w:rFonts w:ascii="Calibri" w:eastAsia="Times New Roman" w:hAnsi="Calibri" w:cs="Arial"/>
          <w:sz w:val="24"/>
          <w:szCs w:val="24"/>
        </w:rPr>
        <w:t xml:space="preserve">Conforme o sistema de registro de preço, o valor registrado é </w:t>
      </w:r>
      <w:r w:rsidRPr="00745B07">
        <w:rPr>
          <w:rFonts w:ascii="Calibri" w:eastAsia="Times New Roman" w:hAnsi="Calibri" w:cs="Arial"/>
          <w:bCs/>
          <w:sz w:val="24"/>
          <w:szCs w:val="24"/>
        </w:rPr>
        <w:t>referente aos itens a serem adquiridos de acordo com as necessidades do município dentro do período de doze meses.</w:t>
      </w:r>
    </w:p>
    <w:p w:rsidR="00753F33" w:rsidRPr="00745B07" w:rsidRDefault="00753F33" w:rsidP="00753F33">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753F33" w:rsidRPr="00745B07" w:rsidRDefault="00753F33" w:rsidP="00753F3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TERCEIRA: Condições de Pagamento</w:t>
      </w:r>
    </w:p>
    <w:p w:rsidR="00753F33" w:rsidRPr="00745B07" w:rsidRDefault="00753F33" w:rsidP="00753F33">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Será observada a condição de pagamento de </w:t>
      </w:r>
      <w:r w:rsidRPr="00745B07">
        <w:rPr>
          <w:rFonts w:ascii="Calibri" w:eastAsia="Times New Roman" w:hAnsi="Calibri" w:cs="Arial"/>
          <w:b/>
          <w:sz w:val="24"/>
          <w:szCs w:val="24"/>
        </w:rPr>
        <w:t>30 (trinta) dias</w:t>
      </w:r>
      <w:r w:rsidRPr="00745B07">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753F33" w:rsidRPr="00745B07" w:rsidRDefault="00753F33" w:rsidP="00753F33">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A </w:t>
      </w:r>
      <w:r w:rsidRPr="00745B07">
        <w:rPr>
          <w:rFonts w:ascii="Calibri" w:eastAsia="Times New Roman" w:hAnsi="Calibri" w:cs="Arial"/>
          <w:b/>
          <w:bCs/>
          <w:sz w:val="24"/>
          <w:szCs w:val="24"/>
        </w:rPr>
        <w:t>CONTRATANTE</w:t>
      </w:r>
      <w:r w:rsidRPr="00745B07">
        <w:rPr>
          <w:rFonts w:ascii="Calibri" w:eastAsia="Times New Roman" w:hAnsi="Calibri" w:cs="Arial"/>
          <w:sz w:val="24"/>
          <w:szCs w:val="24"/>
        </w:rPr>
        <w:t xml:space="preserve"> disporá de 03 (três) dias para efetuar o atesto, ou rejeitar os documentos de cobrança por erros ou incorreções em seu preenchimento;</w:t>
      </w:r>
    </w:p>
    <w:p w:rsidR="00753F33" w:rsidRPr="00745B07" w:rsidRDefault="00753F33" w:rsidP="00753F33">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A </w:t>
      </w:r>
      <w:r w:rsidRPr="00745B07">
        <w:rPr>
          <w:rFonts w:ascii="Calibri" w:eastAsia="Times New Roman" w:hAnsi="Calibri" w:cs="Arial"/>
          <w:b/>
          <w:bCs/>
          <w:sz w:val="24"/>
          <w:szCs w:val="24"/>
        </w:rPr>
        <w:t>CONTRATANTE</w:t>
      </w:r>
      <w:r w:rsidRPr="00745B07">
        <w:rPr>
          <w:rFonts w:ascii="Calibri" w:eastAsia="Times New Roman" w:hAnsi="Calibri" w:cs="Arial"/>
          <w:sz w:val="24"/>
          <w:szCs w:val="24"/>
        </w:rPr>
        <w:t xml:space="preserve"> não fará nenhum pagamento à </w:t>
      </w:r>
      <w:r w:rsidRPr="00745B07">
        <w:rPr>
          <w:rFonts w:ascii="Calibri" w:eastAsia="Times New Roman" w:hAnsi="Calibri" w:cs="Arial"/>
          <w:bCs/>
          <w:sz w:val="24"/>
          <w:szCs w:val="24"/>
        </w:rPr>
        <w:t>DETENTORA</w:t>
      </w:r>
      <w:r w:rsidRPr="00745B07">
        <w:rPr>
          <w:rFonts w:ascii="Calibri" w:eastAsia="Times New Roman" w:hAnsi="Calibri" w:cs="Arial"/>
          <w:sz w:val="24"/>
          <w:szCs w:val="24"/>
        </w:rPr>
        <w:t xml:space="preserve">, antes de paga ou relevada </w:t>
      </w:r>
      <w:proofErr w:type="gramStart"/>
      <w:r w:rsidRPr="00745B07">
        <w:rPr>
          <w:rFonts w:ascii="Calibri" w:eastAsia="Times New Roman" w:hAnsi="Calibri" w:cs="Arial"/>
          <w:sz w:val="24"/>
          <w:szCs w:val="24"/>
        </w:rPr>
        <w:t>a</w:t>
      </w:r>
      <w:proofErr w:type="gramEnd"/>
      <w:r w:rsidRPr="00745B07">
        <w:rPr>
          <w:rFonts w:ascii="Calibri" w:eastAsia="Times New Roman" w:hAnsi="Calibri" w:cs="Arial"/>
          <w:sz w:val="24"/>
          <w:szCs w:val="24"/>
        </w:rPr>
        <w:t xml:space="preserve"> multa que porventura lhe tenha sido aplicada.</w:t>
      </w:r>
    </w:p>
    <w:p w:rsidR="00753F33" w:rsidRPr="00745B07" w:rsidRDefault="00753F33" w:rsidP="00753F33">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Os pagamentos dar-se-ão somente através de transferência bancaria em banco oficial</w:t>
      </w:r>
    </w:p>
    <w:p w:rsidR="00753F33" w:rsidRPr="00745B07" w:rsidRDefault="00753F33" w:rsidP="00753F33">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753F33" w:rsidRPr="00745B07" w:rsidRDefault="00753F33" w:rsidP="00753F3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53F33" w:rsidRPr="00745B07" w:rsidRDefault="00753F33" w:rsidP="00753F3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CLÁUSULA QUARTA: Prazo e Condições de Entrega</w:t>
      </w:r>
    </w:p>
    <w:p w:rsidR="00753F33" w:rsidRDefault="00753F33" w:rsidP="00753F33">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E50791">
        <w:rPr>
          <w:rFonts w:asciiTheme="minorHAnsi" w:hAnsiTheme="minorHAnsi" w:cs="Arial"/>
          <w:sz w:val="24"/>
          <w:szCs w:val="24"/>
        </w:rPr>
        <w:t xml:space="preserve">A prestação dos serviços deverá ser efetuada de acordo com as necessidades da Contratante sempre que solicitado, estando </w:t>
      </w:r>
      <w:proofErr w:type="gramStart"/>
      <w:r w:rsidRPr="00E50791">
        <w:rPr>
          <w:rFonts w:asciiTheme="minorHAnsi" w:hAnsiTheme="minorHAnsi" w:cs="Arial"/>
          <w:sz w:val="24"/>
          <w:szCs w:val="24"/>
        </w:rPr>
        <w:t>a</w:t>
      </w:r>
      <w:proofErr w:type="gramEnd"/>
      <w:r w:rsidRPr="00E50791">
        <w:rPr>
          <w:rFonts w:asciiTheme="minorHAnsi" w:hAnsiTheme="minorHAnsi" w:cs="Arial"/>
          <w:sz w:val="24"/>
          <w:szCs w:val="24"/>
        </w:rPr>
        <w:t xml:space="preserve"> vencedora do certame disponível nas 24 horas</w:t>
      </w:r>
      <w:r w:rsidRPr="00745B07">
        <w:rPr>
          <w:rFonts w:ascii="Calibri" w:eastAsia="Times New Roman" w:hAnsi="Calibri" w:cs="Arial"/>
          <w:sz w:val="24"/>
          <w:szCs w:val="24"/>
        </w:rPr>
        <w:t xml:space="preserve"> </w:t>
      </w:r>
    </w:p>
    <w:p w:rsidR="00753F33" w:rsidRPr="00745B07" w:rsidRDefault="00753F33" w:rsidP="00753F33">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O Município não está obrigado a adquirir uma quantidade mínima do material, ficando </w:t>
      </w:r>
      <w:proofErr w:type="gramStart"/>
      <w:r w:rsidRPr="00745B07">
        <w:rPr>
          <w:rFonts w:ascii="Calibri" w:eastAsia="Times New Roman" w:hAnsi="Calibri" w:cs="Arial"/>
          <w:sz w:val="24"/>
          <w:szCs w:val="24"/>
        </w:rPr>
        <w:t>a seu</w:t>
      </w:r>
      <w:proofErr w:type="gramEnd"/>
      <w:r w:rsidRPr="00745B07">
        <w:rPr>
          <w:rFonts w:ascii="Calibri" w:eastAsia="Times New Roman" w:hAnsi="Calibri" w:cs="Arial"/>
          <w:sz w:val="24"/>
          <w:szCs w:val="24"/>
        </w:rPr>
        <w:t xml:space="preserve"> exclusivo critério a definição da quantidade e do momento da aquisição.</w:t>
      </w:r>
    </w:p>
    <w:p w:rsidR="00753F33" w:rsidRPr="00745B07" w:rsidRDefault="00753F33" w:rsidP="00753F33">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753F33" w:rsidRPr="00745B07" w:rsidRDefault="00753F33" w:rsidP="00753F33">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O (s) bem (</w:t>
      </w:r>
      <w:proofErr w:type="spellStart"/>
      <w:r w:rsidRPr="00745B07">
        <w:rPr>
          <w:rFonts w:ascii="Calibri" w:eastAsia="Times New Roman" w:hAnsi="Calibri" w:cs="Arial"/>
          <w:sz w:val="24"/>
          <w:szCs w:val="24"/>
        </w:rPr>
        <w:t>ens</w:t>
      </w:r>
      <w:proofErr w:type="spellEnd"/>
      <w:r w:rsidRPr="00745B07">
        <w:rPr>
          <w:rFonts w:ascii="Calibri" w:eastAsia="Times New Roman" w:hAnsi="Calibri" w:cs="Arial"/>
          <w:sz w:val="24"/>
          <w:szCs w:val="24"/>
        </w:rPr>
        <w:t>) objeto deste edital deverá (ão) ser entregue (s) acompanhado (s) de nota (s) fiscal (</w:t>
      </w:r>
      <w:proofErr w:type="spellStart"/>
      <w:r w:rsidRPr="00745B07">
        <w:rPr>
          <w:rFonts w:ascii="Calibri" w:eastAsia="Times New Roman" w:hAnsi="Calibri" w:cs="Arial"/>
          <w:sz w:val="24"/>
          <w:szCs w:val="24"/>
        </w:rPr>
        <w:t>is</w:t>
      </w:r>
      <w:proofErr w:type="spellEnd"/>
      <w:r w:rsidRPr="00745B07">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753F33" w:rsidRPr="00745B07" w:rsidRDefault="00753F33" w:rsidP="00753F33">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753F33" w:rsidRPr="00745B07" w:rsidRDefault="00753F33" w:rsidP="00753F33">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lastRenderedPageBreak/>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753F33" w:rsidRPr="00745B07" w:rsidRDefault="00753F33" w:rsidP="00753F33">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753F33" w:rsidRPr="00745B07" w:rsidRDefault="00753F33" w:rsidP="00753F33">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53F33" w:rsidRPr="00745B07" w:rsidRDefault="00753F33" w:rsidP="00753F33">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QUINTA: Da Vigência</w:t>
      </w:r>
    </w:p>
    <w:p w:rsidR="00753F33" w:rsidRPr="00745B07" w:rsidRDefault="00753F33" w:rsidP="00753F33">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745B07">
        <w:rPr>
          <w:rFonts w:ascii="Calibri" w:eastAsia="Times New Roman" w:hAnsi="Calibri" w:cs="Arial"/>
          <w:sz w:val="24"/>
          <w:szCs w:val="24"/>
        </w:rPr>
        <w:t xml:space="preserve">Esta Ata de Registro de Preços terá sua vigência iniciada na data da sua assinatura, que se estenderá pelo período de </w:t>
      </w:r>
      <w:r w:rsidRPr="00745B07">
        <w:rPr>
          <w:rFonts w:ascii="Calibri" w:eastAsia="Times New Roman" w:hAnsi="Calibri" w:cs="Arial"/>
          <w:b/>
          <w:sz w:val="24"/>
          <w:szCs w:val="24"/>
        </w:rPr>
        <w:t>12 (doze) meses</w:t>
      </w:r>
      <w:r w:rsidRPr="00745B07">
        <w:rPr>
          <w:rFonts w:ascii="Calibri" w:eastAsia="Times New Roman" w:hAnsi="Calibri" w:cs="Arial"/>
          <w:sz w:val="24"/>
          <w:szCs w:val="24"/>
        </w:rPr>
        <w:t>; nos termos do Artigo 57 da Lei 8.666/93 e Decreto Federal nº 7.892/13, Art. 12º, caput, e seus parágrafos.</w:t>
      </w:r>
    </w:p>
    <w:p w:rsidR="00753F33" w:rsidRPr="00745B07" w:rsidRDefault="00753F33" w:rsidP="00753F33">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753F33" w:rsidRPr="00745B07" w:rsidRDefault="00753F33" w:rsidP="00753F3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SEXTA: Do Reajuste de Preços</w:t>
      </w:r>
    </w:p>
    <w:p w:rsidR="00753F33" w:rsidRPr="00745B07" w:rsidRDefault="00753F33" w:rsidP="00753F33">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753F33" w:rsidRPr="00745B07" w:rsidRDefault="00753F33" w:rsidP="00753F33">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753F33" w:rsidRPr="00745B07" w:rsidRDefault="00753F33" w:rsidP="00753F33">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Quando o preço registrado tornar-se superior ao praticado no mercado, o Órgão Gerenciador deverá:</w:t>
      </w:r>
    </w:p>
    <w:p w:rsidR="00753F33" w:rsidRPr="00745B07" w:rsidRDefault="00753F33" w:rsidP="00753F33">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Convocar o fornecedor do bem ou prestador do serviço visando </w:t>
      </w:r>
      <w:proofErr w:type="gramStart"/>
      <w:r w:rsidRPr="00745B07">
        <w:rPr>
          <w:rFonts w:ascii="Calibri" w:eastAsia="Times New Roman" w:hAnsi="Calibri" w:cs="Arial"/>
          <w:color w:val="000000"/>
          <w:sz w:val="24"/>
          <w:szCs w:val="24"/>
        </w:rPr>
        <w:t>a</w:t>
      </w:r>
      <w:proofErr w:type="gramEnd"/>
      <w:r w:rsidRPr="00745B07">
        <w:rPr>
          <w:rFonts w:ascii="Calibri" w:eastAsia="Times New Roman" w:hAnsi="Calibri" w:cs="Arial"/>
          <w:color w:val="000000"/>
          <w:sz w:val="24"/>
          <w:szCs w:val="24"/>
        </w:rPr>
        <w:t xml:space="preserve"> negociação para a redução de preços e sua adequação ao mercado;</w:t>
      </w:r>
    </w:p>
    <w:p w:rsidR="00753F33" w:rsidRPr="00745B07" w:rsidRDefault="00753F33" w:rsidP="00753F33">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753F33" w:rsidRPr="00745B07" w:rsidRDefault="00753F33" w:rsidP="00753F33">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Convocar os demais fornecedores ou prestadores de serviços, visando igual oportunidade de negociação.</w:t>
      </w:r>
    </w:p>
    <w:p w:rsidR="00753F33" w:rsidRPr="00745B07" w:rsidRDefault="00753F33" w:rsidP="00753F33">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45B07">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753F33" w:rsidRPr="00745B07" w:rsidRDefault="00753F33" w:rsidP="00753F3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753F33" w:rsidRPr="00745B07" w:rsidRDefault="00753F33" w:rsidP="00753F3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SÉTIMA: Do Cancelamento do Preço Registrado</w:t>
      </w:r>
    </w:p>
    <w:p w:rsidR="00753F33" w:rsidRPr="00745B07" w:rsidRDefault="00753F33" w:rsidP="00753F33">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O fornecedor do bem ou prestador do serviço terá seu preço registrado cancelado quando:</w:t>
      </w:r>
    </w:p>
    <w:p w:rsidR="00753F33" w:rsidRPr="00745B07" w:rsidRDefault="00753F33" w:rsidP="00753F33">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Descumprir as condições da ata de registro de preços;</w:t>
      </w:r>
    </w:p>
    <w:p w:rsidR="00753F33" w:rsidRPr="00745B07" w:rsidRDefault="00753F33" w:rsidP="00753F33">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color w:val="000000"/>
          <w:sz w:val="24"/>
          <w:szCs w:val="24"/>
        </w:rPr>
        <w:lastRenderedPageBreak/>
        <w:t>Recusar-se a celebrar o contrato ou não retirar a Nota de Empenho, no prazo estabelecido pela Administração, sem justificativa aceitável;</w:t>
      </w:r>
    </w:p>
    <w:p w:rsidR="00753F33" w:rsidRPr="00745B07" w:rsidRDefault="00753F33" w:rsidP="00753F33">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color w:val="000000"/>
          <w:sz w:val="24"/>
          <w:szCs w:val="24"/>
        </w:rPr>
        <w:t>Não aceitar reduzir o seu preço registrado, quando este se tornar superior àqueles praticados no mercado;</w:t>
      </w:r>
    </w:p>
    <w:p w:rsidR="00753F33" w:rsidRPr="00745B07" w:rsidRDefault="00753F33" w:rsidP="00753F33">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753F33" w:rsidRPr="00745B07" w:rsidRDefault="00753F33" w:rsidP="00753F33">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color w:val="000000"/>
          <w:sz w:val="24"/>
          <w:szCs w:val="24"/>
        </w:rPr>
        <w:t>For impedido de licitar e contratar com a Administração nos termos do artigo 7º da Lei Federal nº 10.520, de 17 de julho de 2002.</w:t>
      </w:r>
    </w:p>
    <w:p w:rsidR="00753F33" w:rsidRPr="00745B07" w:rsidRDefault="00753F33" w:rsidP="00753F33">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753F33" w:rsidRPr="00745B07" w:rsidRDefault="00753F33" w:rsidP="00753F33">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753F33" w:rsidRPr="00745B07" w:rsidRDefault="00753F33" w:rsidP="00753F33">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753F33" w:rsidRPr="00745B07" w:rsidRDefault="00753F33" w:rsidP="00753F33">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b/>
          <w:sz w:val="24"/>
          <w:szCs w:val="24"/>
        </w:rPr>
        <w:t>CLÁUSULA OITAVA: Da Garantia</w:t>
      </w:r>
    </w:p>
    <w:p w:rsidR="00753F33" w:rsidRPr="00745B07" w:rsidRDefault="00753F33" w:rsidP="00753F33">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A CONTRATADA se obriga a prestar garantia dos produtos cotados, na forma da Lei.</w:t>
      </w:r>
    </w:p>
    <w:p w:rsidR="00753F33" w:rsidRPr="00745B07" w:rsidRDefault="00753F33" w:rsidP="00753F33">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753F33" w:rsidRPr="00745B07" w:rsidRDefault="00753F33" w:rsidP="00753F3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NONA: Das Obrigações da Contratante</w:t>
      </w:r>
    </w:p>
    <w:p w:rsidR="00753F33" w:rsidRPr="00745B07" w:rsidRDefault="00753F33" w:rsidP="00753F33">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CONTRATANTE obrigar-se-á:</w:t>
      </w:r>
    </w:p>
    <w:p w:rsidR="00753F33" w:rsidRPr="00745B07" w:rsidRDefault="00753F33" w:rsidP="00753F33">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753F33" w:rsidRPr="00745B07" w:rsidRDefault="00753F33" w:rsidP="00753F33">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753F33" w:rsidRPr="00745B07" w:rsidRDefault="00753F33" w:rsidP="00753F33">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Providenciar os pagamentos à CONTRATADA à vista das Notas Fiscais Eletrônicas/Faturas; devidamente atestadas nos prazos fixados.</w:t>
      </w:r>
    </w:p>
    <w:p w:rsidR="00753F33" w:rsidRPr="00745B07" w:rsidRDefault="00753F33" w:rsidP="00753F33">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753F33" w:rsidRPr="00745B07" w:rsidRDefault="00753F33" w:rsidP="00753F33">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DÉCIMA: Das Obrigações da Contratada</w:t>
      </w:r>
    </w:p>
    <w:p w:rsidR="00753F33" w:rsidRPr="00745B07" w:rsidRDefault="00753F33" w:rsidP="00753F33">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CONTRATADA obrigar-se-á:</w:t>
      </w:r>
    </w:p>
    <w:p w:rsidR="00753F33" w:rsidRPr="00745B07" w:rsidRDefault="00753F33" w:rsidP="00753F3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Executar o Objeto referente ao Edital do Pregão, de acordo estritamente com as especificações descritas no mesmo;</w:t>
      </w:r>
    </w:p>
    <w:p w:rsidR="00753F33" w:rsidRPr="00745B07" w:rsidRDefault="00753F33" w:rsidP="00753F3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745B07">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753F33" w:rsidRPr="00745B07" w:rsidRDefault="00753F33" w:rsidP="00753F3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lastRenderedPageBreak/>
        <w:t xml:space="preserve">Comunicar imediatamente eventuais atrasos na execução do objeto, fundamentando justificadamente e documentalmente os seus motivos; para posterior análise da CONTRATANTE; ficando </w:t>
      </w:r>
      <w:proofErr w:type="gramStart"/>
      <w:r w:rsidRPr="00745B07">
        <w:rPr>
          <w:rFonts w:ascii="Calibri" w:eastAsia="Times New Roman" w:hAnsi="Calibri" w:cs="Arial"/>
          <w:sz w:val="24"/>
          <w:szCs w:val="24"/>
          <w:lang w:eastAsia="pt-BR"/>
        </w:rPr>
        <w:t>a seu</w:t>
      </w:r>
      <w:proofErr w:type="gramEnd"/>
      <w:r w:rsidRPr="00745B07">
        <w:rPr>
          <w:rFonts w:ascii="Calibri" w:eastAsia="Times New Roman" w:hAnsi="Calibri" w:cs="Arial"/>
          <w:sz w:val="24"/>
          <w:szCs w:val="24"/>
          <w:lang w:eastAsia="pt-BR"/>
        </w:rPr>
        <w:t xml:space="preserve"> exclusivo critério a aceitabilidade; independente de aplicação das penalidades prevista em lei;</w:t>
      </w:r>
    </w:p>
    <w:p w:rsidR="00753F33" w:rsidRPr="00745B07" w:rsidRDefault="00753F33" w:rsidP="00753F3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753F33" w:rsidRPr="00745B07" w:rsidRDefault="00753F33" w:rsidP="00753F3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753F33" w:rsidRPr="00745B07" w:rsidRDefault="00753F33" w:rsidP="00753F3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753F33" w:rsidRPr="00745B07" w:rsidRDefault="00753F33" w:rsidP="00753F3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753F33" w:rsidRPr="00745B07" w:rsidRDefault="00753F33" w:rsidP="00753F3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753F33" w:rsidRPr="00745B07" w:rsidRDefault="00753F33" w:rsidP="00753F33">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753F33" w:rsidRPr="00745B07" w:rsidRDefault="00753F33" w:rsidP="00753F33">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DÉCIMA PRIMEIRA: Da Fiscalização</w:t>
      </w:r>
    </w:p>
    <w:p w:rsidR="00753F33" w:rsidRPr="00745B07" w:rsidRDefault="00753F33" w:rsidP="00753F33">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 xml:space="preserve">11.1. </w:t>
      </w:r>
      <w:r w:rsidRPr="00745B07">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753F33" w:rsidRPr="00745B07" w:rsidRDefault="00753F33" w:rsidP="00753F33">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fiscalização terá poderes para:</w:t>
      </w:r>
    </w:p>
    <w:p w:rsidR="00753F33" w:rsidRPr="00745B07" w:rsidRDefault="00753F33" w:rsidP="00753F33">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Recusar serviços que não obedeçam às especificações, como disposto no edital do Pregão;</w:t>
      </w:r>
    </w:p>
    <w:p w:rsidR="00753F33" w:rsidRPr="00745B07" w:rsidRDefault="00753F33" w:rsidP="00753F33">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Transmitir a CONTRATADA as determinações e instruções da Secretaria Solicitante;</w:t>
      </w:r>
    </w:p>
    <w:p w:rsidR="00753F33" w:rsidRPr="00745B07" w:rsidRDefault="00753F33" w:rsidP="00753F33">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753F33" w:rsidRPr="00745B07" w:rsidRDefault="00753F33" w:rsidP="00753F33">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Praticar quaisquer atos, nos limites do contrato, que se destinem a preservar todo e qualquer direito do Município de Guapirama;</w:t>
      </w:r>
    </w:p>
    <w:p w:rsidR="00753F33" w:rsidRPr="00745B07" w:rsidRDefault="00753F33" w:rsidP="00753F3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45B07">
        <w:rPr>
          <w:rFonts w:ascii="Calibri" w:eastAsia="Times New Roman" w:hAnsi="Calibri" w:cs="Arial"/>
          <w:b/>
          <w:sz w:val="24"/>
          <w:szCs w:val="24"/>
          <w:lang w:eastAsia="pt-BR"/>
        </w:rPr>
        <w:t>11.3.</w:t>
      </w:r>
      <w:r w:rsidRPr="00745B07">
        <w:rPr>
          <w:rFonts w:ascii="Calibri" w:eastAsia="Times New Roman" w:hAnsi="Calibri" w:cs="Arial"/>
          <w:sz w:val="24"/>
          <w:szCs w:val="24"/>
          <w:lang w:eastAsia="pt-BR"/>
        </w:rPr>
        <w:tab/>
        <w:t xml:space="preserve">As determinações referentes às prioridades de entrega dos serviços; bem como a </w:t>
      </w:r>
      <w:r w:rsidRPr="00745B07">
        <w:rPr>
          <w:rFonts w:ascii="Calibri" w:eastAsia="Times New Roman" w:hAnsi="Calibri" w:cs="Arial"/>
          <w:sz w:val="24"/>
          <w:szCs w:val="24"/>
          <w:lang w:eastAsia="pt-BR"/>
        </w:rPr>
        <w:lastRenderedPageBreak/>
        <w:t>solução de casos concernentes a esses assuntos, ficarão a cargo da fiscalização.</w:t>
      </w:r>
    </w:p>
    <w:p w:rsidR="00753F33" w:rsidRPr="00745B07" w:rsidRDefault="00753F33" w:rsidP="00753F3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45B07">
        <w:rPr>
          <w:rFonts w:ascii="Calibri" w:eastAsia="Times New Roman" w:hAnsi="Calibri" w:cs="Arial"/>
          <w:b/>
          <w:sz w:val="24"/>
          <w:szCs w:val="24"/>
          <w:lang w:eastAsia="pt-BR"/>
        </w:rPr>
        <w:t>11.4.</w:t>
      </w:r>
      <w:r w:rsidRPr="00745B07">
        <w:rPr>
          <w:rFonts w:ascii="Calibri" w:eastAsia="Times New Roman" w:hAnsi="Calibri" w:cs="Arial"/>
          <w:sz w:val="24"/>
          <w:szCs w:val="24"/>
          <w:lang w:eastAsia="pt-BR"/>
        </w:rPr>
        <w:tab/>
        <w:t>A ação da fiscalização não diminui a completa responsabilidade da CONTRATADA pelo fornecimento dos bens, ora licitados.</w:t>
      </w:r>
    </w:p>
    <w:p w:rsidR="00753F33" w:rsidRPr="00745B07" w:rsidRDefault="00753F33" w:rsidP="00753F33">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753F33" w:rsidRPr="00745B07" w:rsidRDefault="00753F33" w:rsidP="00753F33">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DÉCIMA SEGUNDA: Das Contratações e Sanções Administrativas</w:t>
      </w:r>
    </w:p>
    <w:p w:rsidR="00753F33" w:rsidRPr="00745B07" w:rsidRDefault="00753F33" w:rsidP="00753F33">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45B07">
        <w:rPr>
          <w:rFonts w:ascii="Calibri" w:eastAsia="Times New Roman" w:hAnsi="Calibri" w:cs="Arial"/>
          <w:b/>
          <w:sz w:val="24"/>
          <w:szCs w:val="24"/>
          <w:lang w:eastAsia="pt-BR"/>
        </w:rPr>
        <w:t>12.1.</w:t>
      </w:r>
      <w:r w:rsidRPr="00745B07">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753F33" w:rsidRPr="00745B07" w:rsidRDefault="00753F33" w:rsidP="00753F3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45B07">
        <w:rPr>
          <w:rFonts w:ascii="Calibri" w:eastAsia="Times New Roman" w:hAnsi="Calibri" w:cs="Arial"/>
          <w:b/>
          <w:sz w:val="24"/>
          <w:szCs w:val="24"/>
          <w:lang w:eastAsia="pt-BR"/>
        </w:rPr>
        <w:t>12.2.</w:t>
      </w:r>
      <w:r w:rsidRPr="00745B07">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753F33" w:rsidRPr="00745B07" w:rsidRDefault="00753F33" w:rsidP="00753F3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45B07">
        <w:rPr>
          <w:rFonts w:ascii="Calibri" w:eastAsia="Times New Roman" w:hAnsi="Calibri" w:cs="Arial"/>
          <w:b/>
          <w:sz w:val="24"/>
          <w:szCs w:val="24"/>
          <w:lang w:eastAsia="pt-BR"/>
        </w:rPr>
        <w:t>12.3.</w:t>
      </w:r>
      <w:r w:rsidRPr="00745B07">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753F33" w:rsidRPr="00745B07" w:rsidRDefault="00753F33" w:rsidP="00753F3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45B07">
        <w:rPr>
          <w:rFonts w:ascii="Calibri" w:eastAsia="Times New Roman" w:hAnsi="Calibri" w:cs="Arial"/>
          <w:b/>
          <w:sz w:val="24"/>
          <w:szCs w:val="24"/>
          <w:lang w:eastAsia="pt-BR"/>
        </w:rPr>
        <w:t>12.4.</w:t>
      </w:r>
      <w:r w:rsidRPr="00745B07">
        <w:rPr>
          <w:rFonts w:ascii="Calibri" w:eastAsia="Times New Roman" w:hAnsi="Calibri" w:cs="Arial"/>
          <w:sz w:val="24"/>
          <w:szCs w:val="24"/>
          <w:lang w:eastAsia="pt-BR"/>
        </w:rPr>
        <w:tab/>
        <w:t xml:space="preserve">Pela inexecução total ou parcial deste instrumento, a CONTRATANTE </w:t>
      </w:r>
      <w:proofErr w:type="gramStart"/>
      <w:r w:rsidRPr="00745B07">
        <w:rPr>
          <w:rFonts w:ascii="Calibri" w:eastAsia="Times New Roman" w:hAnsi="Calibri" w:cs="Arial"/>
          <w:sz w:val="24"/>
          <w:szCs w:val="24"/>
          <w:lang w:eastAsia="pt-BR"/>
        </w:rPr>
        <w:t>poderá,</w:t>
      </w:r>
      <w:proofErr w:type="gramEnd"/>
      <w:r w:rsidRPr="00745B07">
        <w:rPr>
          <w:rFonts w:ascii="Calibri" w:eastAsia="Times New Roman" w:hAnsi="Calibri" w:cs="Arial"/>
          <w:sz w:val="24"/>
          <w:szCs w:val="24"/>
          <w:lang w:eastAsia="pt-BR"/>
        </w:rPr>
        <w:t xml:space="preserve"> garantida a prévia defesa, aplicar à CONTRATADA as seguintes sanções, segundo a gravidade da falta cometida:</w:t>
      </w:r>
    </w:p>
    <w:p w:rsidR="00753F33" w:rsidRPr="00745B07" w:rsidRDefault="00753F33" w:rsidP="00753F33">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745B07">
        <w:rPr>
          <w:rFonts w:ascii="Calibri" w:eastAsia="Times New Roman" w:hAnsi="Calibri" w:cs="Arial"/>
          <w:b/>
          <w:sz w:val="24"/>
          <w:szCs w:val="24"/>
          <w:lang w:eastAsia="pt-BR"/>
        </w:rPr>
        <w:t>Advertência escrita:</w:t>
      </w:r>
    </w:p>
    <w:p w:rsidR="00753F33" w:rsidRPr="00745B07" w:rsidRDefault="00753F33" w:rsidP="00753F33">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753F33" w:rsidRPr="00745B07" w:rsidRDefault="00753F33" w:rsidP="00753F33">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745B07">
        <w:rPr>
          <w:rFonts w:ascii="Calibri" w:eastAsia="Times New Roman" w:hAnsi="Calibri" w:cs="Arial"/>
          <w:b/>
          <w:sz w:val="24"/>
          <w:szCs w:val="24"/>
          <w:lang w:eastAsia="pt-BR"/>
        </w:rPr>
        <w:t>Multas:</w:t>
      </w:r>
    </w:p>
    <w:p w:rsidR="00753F33" w:rsidRPr="00745B07" w:rsidRDefault="00753F33" w:rsidP="00753F33">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753F33" w:rsidRPr="00745B07" w:rsidRDefault="00753F33" w:rsidP="00753F33">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753F33" w:rsidRPr="00745B07" w:rsidRDefault="00753F33" w:rsidP="00753F33">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753F33" w:rsidRPr="00745B07" w:rsidRDefault="00753F33" w:rsidP="00753F33">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O atraso injustificado na execução do fornecimento, que exceder ao prazo </w:t>
      </w:r>
      <w:r w:rsidRPr="00745B07">
        <w:rPr>
          <w:rFonts w:ascii="Calibri" w:eastAsia="Times New Roman" w:hAnsi="Calibri" w:cs="Arial"/>
          <w:sz w:val="24"/>
          <w:szCs w:val="24"/>
          <w:lang w:eastAsia="pt-BR"/>
        </w:rPr>
        <w:lastRenderedPageBreak/>
        <w:t xml:space="preserve">fixado, sem prejuízo do disposto no </w:t>
      </w:r>
      <w:r w:rsidRPr="00745B07">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753F33" w:rsidRPr="00745B07" w:rsidRDefault="00753F33" w:rsidP="00753F33">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Atraso de até </w:t>
      </w:r>
      <w:proofErr w:type="gramStart"/>
      <w:r w:rsidRPr="00745B07">
        <w:rPr>
          <w:rFonts w:ascii="Calibri" w:eastAsia="Times New Roman" w:hAnsi="Calibri" w:cs="Arial"/>
          <w:sz w:val="24"/>
          <w:szCs w:val="24"/>
          <w:lang w:eastAsia="pt-BR"/>
        </w:rPr>
        <w:t>5</w:t>
      </w:r>
      <w:proofErr w:type="gramEnd"/>
      <w:r w:rsidRPr="00745B07">
        <w:rPr>
          <w:rFonts w:ascii="Calibri" w:eastAsia="Times New Roman" w:hAnsi="Calibri" w:cs="Arial"/>
          <w:sz w:val="24"/>
          <w:szCs w:val="24"/>
          <w:lang w:eastAsia="pt-BR"/>
        </w:rPr>
        <w:t xml:space="preserve"> dias, multa de 0,1%, por dia de atraso;</w:t>
      </w:r>
    </w:p>
    <w:p w:rsidR="00753F33" w:rsidRPr="00745B07" w:rsidRDefault="00753F33" w:rsidP="00753F33">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Atraso de 6 a 15 dias, multa de 0,2%, por dia de atraso;</w:t>
      </w:r>
    </w:p>
    <w:p w:rsidR="00753F33" w:rsidRPr="00745B07" w:rsidRDefault="00753F33" w:rsidP="00753F33">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Atraso de 16 a 30 dias, multa de 0,4%, por dia de atraso;</w:t>
      </w:r>
    </w:p>
    <w:p w:rsidR="00753F33" w:rsidRPr="00745B07" w:rsidRDefault="00753F33" w:rsidP="00753F33">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Atraso superior a 30 dias, multa de 0,9% por dia de atraso.</w:t>
      </w:r>
    </w:p>
    <w:p w:rsidR="00753F33" w:rsidRPr="00745B07" w:rsidRDefault="00753F33" w:rsidP="00753F33">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753F33" w:rsidRPr="00745B07" w:rsidRDefault="00753F33" w:rsidP="00753F33">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745B07">
        <w:rPr>
          <w:rFonts w:ascii="Calibri" w:eastAsia="Times New Roman" w:hAnsi="Calibri" w:cs="Arial"/>
          <w:b/>
          <w:sz w:val="24"/>
          <w:szCs w:val="24"/>
          <w:lang w:eastAsia="pt-BR"/>
        </w:rPr>
        <w:t>Suspensão Temporária</w:t>
      </w:r>
    </w:p>
    <w:p w:rsidR="00753F33" w:rsidRPr="00745B07" w:rsidRDefault="00753F33" w:rsidP="00753F33">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745B07">
        <w:rPr>
          <w:rFonts w:ascii="Calibri" w:eastAsia="Times New Roman" w:hAnsi="Calibri" w:cs="Arial"/>
          <w:sz w:val="24"/>
          <w:szCs w:val="24"/>
          <w:lang w:eastAsia="pt-BR"/>
        </w:rPr>
        <w:t>2</w:t>
      </w:r>
      <w:proofErr w:type="gramEnd"/>
      <w:r w:rsidRPr="00745B07">
        <w:rPr>
          <w:rFonts w:ascii="Calibri" w:eastAsia="Times New Roman" w:hAnsi="Calibri" w:cs="Arial"/>
          <w:sz w:val="24"/>
          <w:szCs w:val="24"/>
          <w:lang w:eastAsia="pt-BR"/>
        </w:rPr>
        <w:t xml:space="preserve"> (dois)anos;</w:t>
      </w:r>
    </w:p>
    <w:p w:rsidR="00753F33" w:rsidRPr="00745B07" w:rsidRDefault="00753F33" w:rsidP="00753F33">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745B07">
        <w:rPr>
          <w:rFonts w:ascii="Calibri" w:eastAsia="Times New Roman" w:hAnsi="Calibri" w:cs="Arial"/>
          <w:b/>
          <w:sz w:val="24"/>
          <w:szCs w:val="24"/>
          <w:lang w:eastAsia="pt-BR"/>
        </w:rPr>
        <w:t>Declaração de Inidoneidade</w:t>
      </w:r>
    </w:p>
    <w:p w:rsidR="00753F33" w:rsidRPr="00745B07" w:rsidRDefault="00753F33" w:rsidP="00753F33">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745B07">
        <w:rPr>
          <w:rFonts w:ascii="Calibri" w:eastAsia="Times New Roman" w:hAnsi="Calibri" w:cs="Arial"/>
          <w:sz w:val="24"/>
          <w:szCs w:val="24"/>
          <w:lang w:eastAsia="pt-BR"/>
        </w:rPr>
        <w:t>após</w:t>
      </w:r>
      <w:proofErr w:type="gramEnd"/>
      <w:r w:rsidRPr="00745B07">
        <w:rPr>
          <w:rFonts w:ascii="Calibri" w:eastAsia="Times New Roman" w:hAnsi="Calibri" w:cs="Arial"/>
          <w:sz w:val="24"/>
          <w:szCs w:val="24"/>
          <w:lang w:eastAsia="pt-BR"/>
        </w:rPr>
        <w:t xml:space="preserve"> decorrido o prazo da sanção aplicada com base no inciso anterior.</w:t>
      </w:r>
    </w:p>
    <w:p w:rsidR="00753F33" w:rsidRPr="00745B07" w:rsidRDefault="00753F33" w:rsidP="00753F33">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745B07">
        <w:rPr>
          <w:rFonts w:ascii="Calibri" w:eastAsia="Times New Roman" w:hAnsi="Calibri" w:cs="Arial"/>
          <w:sz w:val="24"/>
          <w:szCs w:val="24"/>
          <w:lang w:eastAsia="pt-BR"/>
        </w:rPr>
        <w:t>5</w:t>
      </w:r>
      <w:proofErr w:type="gramEnd"/>
      <w:r w:rsidRPr="00745B07">
        <w:rPr>
          <w:rFonts w:ascii="Calibri" w:eastAsia="Times New Roman" w:hAnsi="Calibri" w:cs="Arial"/>
          <w:sz w:val="24"/>
          <w:szCs w:val="24"/>
          <w:lang w:eastAsia="pt-BR"/>
        </w:rPr>
        <w:t xml:space="preserve"> (cinco) anos, sem prejuízo das multas previstas em edital e no contrato e das demais cominações legais.</w:t>
      </w:r>
    </w:p>
    <w:p w:rsidR="00753F33" w:rsidRPr="00745B07" w:rsidRDefault="00753F33" w:rsidP="00753F33">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753F33" w:rsidRPr="00745B07" w:rsidRDefault="00753F33" w:rsidP="00753F33">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753F33" w:rsidRPr="00745B07" w:rsidRDefault="00753F33" w:rsidP="00753F33">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lastRenderedPageBreak/>
        <w:t>No caso de a CONTRATADA ser credora de valor suficiente, a CONTRATANTE poderá proceder ao desconto da multa devida na proporção do crédito.</w:t>
      </w:r>
    </w:p>
    <w:p w:rsidR="00753F33" w:rsidRPr="00745B07" w:rsidRDefault="00753F33" w:rsidP="00753F33">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753F33" w:rsidRPr="00745B07" w:rsidRDefault="00753F33" w:rsidP="00753F33">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753F33" w:rsidRPr="00745B07" w:rsidRDefault="00753F33" w:rsidP="00753F33">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753F33" w:rsidRPr="00745B07" w:rsidRDefault="00753F33" w:rsidP="00753F33">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753F33" w:rsidRPr="00745B07" w:rsidRDefault="00753F33" w:rsidP="00753F33">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753F33" w:rsidRPr="00745B07" w:rsidRDefault="00753F33" w:rsidP="00753F33">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As penalidades serão registradas no cadastro do licitante, quando for ocaso.</w:t>
      </w:r>
    </w:p>
    <w:p w:rsidR="00753F33" w:rsidRPr="00745B07" w:rsidRDefault="00753F33" w:rsidP="00753F33">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753F33" w:rsidRPr="00745B07" w:rsidRDefault="00753F33" w:rsidP="00753F33">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753F33" w:rsidRPr="00745B07" w:rsidRDefault="00753F33" w:rsidP="00753F33">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753F33" w:rsidRPr="00745B07" w:rsidRDefault="00753F33" w:rsidP="00753F33">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licitante estará ainda sujeita as penalidades dos artigos 90 a 97 da Lei 8.666/93;</w:t>
      </w:r>
    </w:p>
    <w:p w:rsidR="00753F33" w:rsidRPr="00745B07" w:rsidRDefault="00753F33" w:rsidP="00753F33">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Sujeita ainda a licitante, as penalidades impostas pelos artigos 78 a 81, seus parágrafos e incisos, da Lei 8.666/93;</w:t>
      </w:r>
    </w:p>
    <w:p w:rsidR="00753F33" w:rsidRPr="008F2B40" w:rsidRDefault="00753F33" w:rsidP="00753F33">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745B07">
        <w:rPr>
          <w:rFonts w:ascii="Calibri" w:eastAsia="Times New Roman" w:hAnsi="Calibri" w:cs="Arial"/>
          <w:sz w:val="24"/>
          <w:szCs w:val="24"/>
          <w:lang w:eastAsia="pt-BR"/>
        </w:rPr>
        <w:t>A critério</w:t>
      </w:r>
      <w:proofErr w:type="gramEnd"/>
      <w:r w:rsidRPr="00745B07">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753F33" w:rsidRPr="00745B07" w:rsidRDefault="00753F33" w:rsidP="00753F3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45B07">
        <w:rPr>
          <w:rFonts w:ascii="Calibri" w:eastAsia="Times New Roman" w:hAnsi="Calibri" w:cs="Arial"/>
          <w:b/>
          <w:sz w:val="24"/>
          <w:szCs w:val="24"/>
        </w:rPr>
        <w:t xml:space="preserve">CLÁUSULA DÉCIMA TERCEIRA: Da Anulação, Revogação ou </w:t>
      </w:r>
      <w:proofErr w:type="gramStart"/>
      <w:r w:rsidRPr="00745B07">
        <w:rPr>
          <w:rFonts w:ascii="Calibri" w:eastAsia="Times New Roman" w:hAnsi="Calibri" w:cs="Arial"/>
          <w:b/>
          <w:sz w:val="24"/>
          <w:szCs w:val="24"/>
        </w:rPr>
        <w:t>Rescisão</w:t>
      </w:r>
      <w:proofErr w:type="gramEnd"/>
    </w:p>
    <w:p w:rsidR="00753F33" w:rsidRPr="00745B07" w:rsidRDefault="00753F33" w:rsidP="00753F33">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Por razões de interesse público, decorrente de fatos supervenientes, </w:t>
      </w:r>
      <w:r w:rsidRPr="00745B07">
        <w:rPr>
          <w:rFonts w:ascii="Calibri" w:eastAsia="Times New Roman" w:hAnsi="Calibri" w:cs="Arial"/>
          <w:sz w:val="24"/>
          <w:szCs w:val="24"/>
          <w:lang w:eastAsia="pt-BR"/>
        </w:rPr>
        <w:lastRenderedPageBreak/>
        <w:t>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753F33" w:rsidRPr="00745B07" w:rsidRDefault="00753F33" w:rsidP="00753F33">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753F33" w:rsidRPr="008F2B40" w:rsidRDefault="00753F33" w:rsidP="00753F33">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745B07">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745B07">
        <w:rPr>
          <w:rFonts w:ascii="Calibri" w:eastAsia="Times New Roman" w:hAnsi="Calibri" w:cs="Arial"/>
          <w:b/>
          <w:sz w:val="24"/>
          <w:szCs w:val="24"/>
          <w:lang w:eastAsia="pt-BR"/>
        </w:rPr>
        <w:t>.</w:t>
      </w:r>
    </w:p>
    <w:p w:rsidR="00753F33" w:rsidRPr="00745B07" w:rsidRDefault="00753F33" w:rsidP="00753F33">
      <w:pPr>
        <w:overflowPunct w:val="0"/>
        <w:autoSpaceDE w:val="0"/>
        <w:autoSpaceDN w:val="0"/>
        <w:adjustRightInd w:val="0"/>
        <w:spacing w:after="0" w:line="240" w:lineRule="auto"/>
        <w:textAlignment w:val="baseline"/>
        <w:rPr>
          <w:rFonts w:ascii="Calibri" w:eastAsia="Times New Roman" w:hAnsi="Calibri" w:cs="Arial"/>
          <w:sz w:val="24"/>
          <w:szCs w:val="24"/>
        </w:rPr>
      </w:pPr>
      <w:r w:rsidRPr="00745B07">
        <w:rPr>
          <w:rFonts w:ascii="Calibri" w:eastAsia="Times New Roman" w:hAnsi="Calibri" w:cs="Arial"/>
          <w:b/>
          <w:sz w:val="24"/>
          <w:szCs w:val="24"/>
        </w:rPr>
        <w:t>CLÁUSULA DÉCIMA QUARTA: Da Fraude e da Corrupção</w:t>
      </w:r>
    </w:p>
    <w:p w:rsidR="00753F33" w:rsidRPr="00745B07" w:rsidRDefault="00753F33" w:rsidP="00753F33">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753F33" w:rsidRPr="00745B07" w:rsidRDefault="00753F33" w:rsidP="00753F3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45B07">
        <w:rPr>
          <w:rFonts w:ascii="Calibri" w:eastAsia="Times New Roman" w:hAnsi="Calibri" w:cs="Arial"/>
          <w:b/>
          <w:sz w:val="24"/>
          <w:szCs w:val="24"/>
          <w:lang w:eastAsia="pt-BR"/>
        </w:rPr>
        <w:t>14.2.</w:t>
      </w:r>
      <w:r w:rsidRPr="00745B07">
        <w:rPr>
          <w:rFonts w:ascii="Calibri" w:eastAsia="Times New Roman" w:hAnsi="Calibri" w:cs="Arial"/>
          <w:sz w:val="24"/>
          <w:szCs w:val="24"/>
          <w:lang w:eastAsia="pt-BR"/>
        </w:rPr>
        <w:tab/>
        <w:t>Para os propósitos desta cláusula, definem-se as seguintes práticas:</w:t>
      </w:r>
    </w:p>
    <w:p w:rsidR="00753F33" w:rsidRPr="00745B07" w:rsidRDefault="00753F33" w:rsidP="00753F33">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w:t>
      </w:r>
      <w:r w:rsidRPr="00745B07">
        <w:rPr>
          <w:rFonts w:ascii="Calibri" w:eastAsia="Times New Roman" w:hAnsi="Calibri" w:cs="Arial"/>
          <w:b/>
          <w:sz w:val="24"/>
          <w:szCs w:val="24"/>
          <w:lang w:eastAsia="pt-BR"/>
        </w:rPr>
        <w:t>prática corrupta</w:t>
      </w:r>
      <w:r w:rsidRPr="00745B07">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753F33" w:rsidRPr="00745B07" w:rsidRDefault="00753F33" w:rsidP="00753F33">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w:t>
      </w:r>
      <w:r w:rsidRPr="00745B07">
        <w:rPr>
          <w:rFonts w:ascii="Calibri" w:eastAsia="Times New Roman" w:hAnsi="Calibri" w:cs="Arial"/>
          <w:b/>
          <w:sz w:val="24"/>
          <w:szCs w:val="24"/>
          <w:lang w:eastAsia="pt-BR"/>
        </w:rPr>
        <w:t>prática fraudulenta</w:t>
      </w:r>
      <w:r w:rsidRPr="00745B07">
        <w:rPr>
          <w:rFonts w:ascii="Calibri" w:eastAsia="Times New Roman" w:hAnsi="Calibri" w:cs="Arial"/>
          <w:sz w:val="24"/>
          <w:szCs w:val="24"/>
          <w:lang w:eastAsia="pt-BR"/>
        </w:rPr>
        <w:t>”: a falsificação ou omissão dos fatos, com o objetivo de influenciar o processo de licitação ou de execução de contrato;</w:t>
      </w:r>
    </w:p>
    <w:p w:rsidR="00753F33" w:rsidRPr="00745B07" w:rsidRDefault="00753F33" w:rsidP="00753F33">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 “</w:t>
      </w:r>
      <w:r w:rsidRPr="00745B07">
        <w:rPr>
          <w:rFonts w:ascii="Calibri" w:eastAsia="Times New Roman" w:hAnsi="Calibri" w:cs="Arial"/>
          <w:b/>
          <w:sz w:val="24"/>
          <w:szCs w:val="24"/>
          <w:lang w:eastAsia="pt-BR"/>
        </w:rPr>
        <w:t>prática colusivas</w:t>
      </w:r>
      <w:r w:rsidRPr="00745B07">
        <w:rPr>
          <w:rFonts w:ascii="Calibri" w:eastAsia="Times New Roman" w:hAnsi="Calibri" w:cs="Arial"/>
          <w:sz w:val="24"/>
          <w:szCs w:val="24"/>
          <w:lang w:eastAsia="pt-BR"/>
        </w:rPr>
        <w:t>”:</w:t>
      </w:r>
      <w:r w:rsidRPr="00745B07">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753F33" w:rsidRPr="00745B07" w:rsidRDefault="00753F33" w:rsidP="00753F33">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w:t>
      </w:r>
      <w:r w:rsidRPr="00745B07">
        <w:rPr>
          <w:rFonts w:ascii="Calibri" w:eastAsia="Times New Roman" w:hAnsi="Calibri" w:cs="Arial"/>
          <w:b/>
          <w:sz w:val="24"/>
          <w:szCs w:val="24"/>
          <w:lang w:eastAsia="pt-BR"/>
        </w:rPr>
        <w:t>prática coercitiva</w:t>
      </w:r>
      <w:r w:rsidRPr="00745B07">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753F33" w:rsidRPr="00745B07" w:rsidRDefault="00753F33" w:rsidP="00753F33">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w:t>
      </w:r>
      <w:r w:rsidRPr="00745B07">
        <w:rPr>
          <w:rFonts w:ascii="Calibri" w:eastAsia="Times New Roman" w:hAnsi="Calibri" w:cs="Arial"/>
          <w:b/>
          <w:sz w:val="24"/>
          <w:szCs w:val="24"/>
          <w:lang w:eastAsia="pt-BR"/>
        </w:rPr>
        <w:t>prática obstrutiva</w:t>
      </w:r>
      <w:r w:rsidRPr="00745B07">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745B07">
        <w:rPr>
          <w:rFonts w:ascii="Calibri" w:eastAsia="Times New Roman" w:hAnsi="Calibri" w:cs="Arial"/>
          <w:sz w:val="24"/>
          <w:szCs w:val="24"/>
          <w:lang w:eastAsia="pt-BR"/>
        </w:rPr>
        <w:t>a</w:t>
      </w:r>
      <w:proofErr w:type="gramEnd"/>
      <w:r w:rsidRPr="00745B07">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753F33" w:rsidRPr="00745B07" w:rsidRDefault="00753F33" w:rsidP="00753F3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45B07">
        <w:rPr>
          <w:rFonts w:ascii="Calibri" w:eastAsia="Times New Roman" w:hAnsi="Calibri" w:cs="Arial"/>
          <w:b/>
          <w:sz w:val="24"/>
          <w:szCs w:val="24"/>
          <w:lang w:eastAsia="pt-BR"/>
        </w:rPr>
        <w:t>14.3.</w:t>
      </w:r>
      <w:r w:rsidRPr="00745B07">
        <w:rPr>
          <w:rFonts w:ascii="Calibri" w:eastAsia="Times New Roman" w:hAnsi="Calibri" w:cs="Arial"/>
          <w:b/>
          <w:sz w:val="24"/>
          <w:szCs w:val="24"/>
          <w:lang w:eastAsia="pt-BR"/>
        </w:rPr>
        <w:tab/>
      </w:r>
      <w:r w:rsidRPr="00745B07">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w:t>
      </w:r>
      <w:r w:rsidRPr="00745B07">
        <w:rPr>
          <w:rFonts w:ascii="Calibri" w:eastAsia="Times New Roman" w:hAnsi="Calibri" w:cs="Arial"/>
          <w:sz w:val="24"/>
          <w:szCs w:val="24"/>
          <w:lang w:eastAsia="pt-BR"/>
        </w:rPr>
        <w:lastRenderedPageBreak/>
        <w:t>contrato financiado pelo organismo.</w:t>
      </w:r>
    </w:p>
    <w:p w:rsidR="00753F33" w:rsidRPr="008F2B40" w:rsidRDefault="00753F33" w:rsidP="00753F33">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753F33" w:rsidRPr="00745B07" w:rsidRDefault="00753F33" w:rsidP="00753F3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DÉCIMA QUINTA: Das Condições Gerais</w:t>
      </w:r>
    </w:p>
    <w:p w:rsidR="00753F33" w:rsidRPr="00745B07" w:rsidRDefault="00753F33" w:rsidP="00753F33">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753F33" w:rsidRPr="00745B07" w:rsidRDefault="00753F33" w:rsidP="00753F33">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O licitante vencedor deverá assinar a presente Ata de Registro de Preços, </w:t>
      </w:r>
      <w:proofErr w:type="gramStart"/>
      <w:r w:rsidRPr="00745B07">
        <w:rPr>
          <w:rFonts w:ascii="Calibri" w:eastAsia="Times New Roman" w:hAnsi="Calibri" w:cs="Arial"/>
          <w:sz w:val="24"/>
          <w:szCs w:val="24"/>
          <w:lang w:eastAsia="pt-BR"/>
        </w:rPr>
        <w:t>sob pena</w:t>
      </w:r>
      <w:proofErr w:type="gramEnd"/>
      <w:r w:rsidRPr="00745B07">
        <w:rPr>
          <w:rFonts w:ascii="Calibri" w:eastAsia="Times New Roman" w:hAnsi="Calibri" w:cs="Arial"/>
          <w:sz w:val="24"/>
          <w:szCs w:val="24"/>
          <w:lang w:eastAsia="pt-BR"/>
        </w:rPr>
        <w:t xml:space="preserve"> de decair do direito ao registro de preços.</w:t>
      </w:r>
    </w:p>
    <w:p w:rsidR="00753F33" w:rsidRPr="008F2B40" w:rsidRDefault="00753F33" w:rsidP="00753F33">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745B07">
        <w:rPr>
          <w:rFonts w:ascii="Calibri" w:eastAsia="Times New Roman" w:hAnsi="Calibri" w:cs="Arial"/>
          <w:spacing w:val="2"/>
          <w:sz w:val="24"/>
          <w:szCs w:val="24"/>
          <w:lang w:eastAsia="pt-BR"/>
        </w:rPr>
        <w:t xml:space="preserve">seus </w:t>
      </w:r>
      <w:r w:rsidRPr="00745B07">
        <w:rPr>
          <w:rFonts w:ascii="Calibri" w:eastAsia="Times New Roman" w:hAnsi="Calibri" w:cs="Arial"/>
          <w:sz w:val="24"/>
          <w:szCs w:val="24"/>
          <w:lang w:eastAsia="pt-BR"/>
        </w:rPr>
        <w:t>anexos, a proposta da contratada, bem como a Ata da sessão Pública do Pregão, independente de transcrição.</w:t>
      </w:r>
    </w:p>
    <w:p w:rsidR="00753F33" w:rsidRPr="00745B07" w:rsidRDefault="00753F33" w:rsidP="00753F3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DÉCIMA SEXTA: Dos Casos Omissos</w:t>
      </w:r>
    </w:p>
    <w:p w:rsidR="00753F33" w:rsidRPr="00745B07" w:rsidRDefault="00753F33" w:rsidP="00753F3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 xml:space="preserve">16.1. </w:t>
      </w:r>
      <w:r w:rsidRPr="00745B07">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753F33" w:rsidRPr="00745B07" w:rsidRDefault="00753F33" w:rsidP="00753F3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DÉCIMA SÉTIMA: Do Foro</w:t>
      </w:r>
    </w:p>
    <w:p w:rsidR="00753F33" w:rsidRPr="00745B07" w:rsidRDefault="00753F33" w:rsidP="00753F33">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Fica eleito o foro da comarca de Joaquim Távora (PR), para </w:t>
      </w:r>
      <w:proofErr w:type="gramStart"/>
      <w:r w:rsidRPr="00745B07">
        <w:rPr>
          <w:rFonts w:ascii="Calibri" w:eastAsia="Times New Roman" w:hAnsi="Calibri" w:cs="Arial"/>
          <w:sz w:val="24"/>
          <w:szCs w:val="24"/>
          <w:lang w:eastAsia="pt-BR"/>
        </w:rPr>
        <w:t>dirimir dúvidas</w:t>
      </w:r>
      <w:proofErr w:type="gramEnd"/>
      <w:r w:rsidRPr="00745B07">
        <w:rPr>
          <w:rFonts w:ascii="Calibri" w:eastAsia="Times New Roman" w:hAnsi="Calibri" w:cs="Arial"/>
          <w:sz w:val="24"/>
          <w:szCs w:val="24"/>
          <w:lang w:eastAsia="pt-BR"/>
        </w:rPr>
        <w:t xml:space="preserve"> ou questões oriundas da presente Ata e dos Contratos oriundos da mesma;</w:t>
      </w:r>
    </w:p>
    <w:p w:rsidR="00753F33" w:rsidRPr="00745B07" w:rsidRDefault="00753F33" w:rsidP="00753F33">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E por estarem assim justos e pactuados, firmam </w:t>
      </w:r>
      <w:proofErr w:type="gramStart"/>
      <w:r w:rsidRPr="00745B07">
        <w:rPr>
          <w:rFonts w:ascii="Calibri" w:eastAsia="Times New Roman" w:hAnsi="Calibri" w:cs="Arial"/>
          <w:sz w:val="24"/>
          <w:szCs w:val="24"/>
          <w:lang w:eastAsia="pt-BR"/>
        </w:rPr>
        <w:t>a presente</w:t>
      </w:r>
      <w:proofErr w:type="gramEnd"/>
      <w:r w:rsidRPr="00745B07">
        <w:rPr>
          <w:rFonts w:ascii="Calibri" w:eastAsia="Times New Roman" w:hAnsi="Calibri" w:cs="Arial"/>
          <w:sz w:val="24"/>
          <w:szCs w:val="24"/>
          <w:lang w:eastAsia="pt-BR"/>
        </w:rPr>
        <w:t xml:space="preserve"> Ata, em 02 (duas) vias de igual teor e forma na presença de 02 (duas) testemunhas abaixo arroladas:</w:t>
      </w:r>
    </w:p>
    <w:p w:rsidR="00753F33" w:rsidRPr="00745B07" w:rsidRDefault="00753F33" w:rsidP="00753F3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753F33" w:rsidRPr="00E50791" w:rsidRDefault="00753F33" w:rsidP="00753F33">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745B07">
        <w:rPr>
          <w:rFonts w:ascii="Calibri" w:eastAsia="Times New Roman" w:hAnsi="Calibri" w:cs="Arial"/>
          <w:sz w:val="24"/>
          <w:szCs w:val="24"/>
        </w:rPr>
        <w:t>Guapi</w:t>
      </w:r>
      <w:r>
        <w:rPr>
          <w:rFonts w:ascii="Calibri" w:eastAsia="Times New Roman" w:hAnsi="Calibri" w:cs="Arial"/>
          <w:sz w:val="24"/>
          <w:szCs w:val="24"/>
        </w:rPr>
        <w:t>rama, 01</w:t>
      </w:r>
      <w:r>
        <w:rPr>
          <w:rFonts w:ascii="Calibri" w:eastAsia="Times New Roman" w:hAnsi="Calibri" w:cs="Arial"/>
          <w:sz w:val="24"/>
          <w:szCs w:val="24"/>
        </w:rPr>
        <w:t xml:space="preserve"> de </w:t>
      </w:r>
      <w:r>
        <w:rPr>
          <w:rFonts w:ascii="Calibri" w:eastAsia="Times New Roman" w:hAnsi="Calibri" w:cs="Arial"/>
          <w:sz w:val="24"/>
          <w:szCs w:val="24"/>
        </w:rPr>
        <w:t>Agosto</w:t>
      </w:r>
      <w:r>
        <w:rPr>
          <w:rFonts w:ascii="Calibri" w:eastAsia="Times New Roman" w:hAnsi="Calibri" w:cs="Arial"/>
          <w:sz w:val="24"/>
          <w:szCs w:val="24"/>
        </w:rPr>
        <w:t xml:space="preserve"> de 2022.</w:t>
      </w:r>
    </w:p>
    <w:p w:rsidR="00753F33" w:rsidRDefault="00753F33" w:rsidP="00753F3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53F33" w:rsidRDefault="00753F33" w:rsidP="00753F3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53F33" w:rsidRPr="00745B07" w:rsidRDefault="00753F33" w:rsidP="00753F3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bookmarkStart w:id="0" w:name="_GoBack"/>
      <w:bookmarkEnd w:id="0"/>
    </w:p>
    <w:p w:rsidR="00753F33" w:rsidRPr="00745B07" w:rsidRDefault="00753F33" w:rsidP="00753F3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___________________________________</w:t>
      </w:r>
    </w:p>
    <w:p w:rsidR="00753F33" w:rsidRPr="00745B07" w:rsidRDefault="00753F33" w:rsidP="00753F3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EMPRESA</w:t>
      </w:r>
      <w:r w:rsidRPr="00745B07">
        <w:rPr>
          <w:rFonts w:ascii="Calibri" w:eastAsia="Times New Roman" w:hAnsi="Calibri" w:cs="Arial"/>
          <w:b/>
          <w:sz w:val="24"/>
          <w:szCs w:val="24"/>
        </w:rPr>
        <w:tab/>
      </w:r>
    </w:p>
    <w:p w:rsidR="00753F33" w:rsidRPr="00745B07" w:rsidRDefault="00753F33" w:rsidP="00753F33">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Representante Legal</w:t>
      </w:r>
    </w:p>
    <w:p w:rsidR="00753F33" w:rsidRPr="00745B07" w:rsidRDefault="00753F33" w:rsidP="00753F3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bCs/>
          <w:sz w:val="24"/>
          <w:szCs w:val="24"/>
        </w:rPr>
        <w:t>CONTRATADA</w:t>
      </w:r>
    </w:p>
    <w:p w:rsidR="00877FF2" w:rsidRDefault="00877FF2"/>
    <w:sectPr w:rsidR="00877FF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F33" w:rsidRDefault="00753F33" w:rsidP="00753F33">
      <w:pPr>
        <w:spacing w:after="0" w:line="240" w:lineRule="auto"/>
      </w:pPr>
      <w:r>
        <w:separator/>
      </w:r>
    </w:p>
  </w:endnote>
  <w:endnote w:type="continuationSeparator" w:id="0">
    <w:p w:rsidR="00753F33" w:rsidRDefault="00753F33" w:rsidP="00753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F33" w:rsidRPr="00EE5C10" w:rsidRDefault="00753F33" w:rsidP="00753F33">
    <w:pPr>
      <w:pBdr>
        <w:top w:val="dotDash" w:sz="4" w:space="1" w:color="auto"/>
      </w:pBdr>
      <w:tabs>
        <w:tab w:val="right" w:pos="8647"/>
      </w:tabs>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753F33" w:rsidRPr="00EE5C10" w:rsidRDefault="00753F33" w:rsidP="00753F33">
    <w:pPr>
      <w:tabs>
        <w:tab w:val="right" w:pos="8647"/>
      </w:tabs>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753F33" w:rsidRDefault="00753F3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F33" w:rsidRDefault="00753F33" w:rsidP="00753F33">
      <w:pPr>
        <w:spacing w:after="0" w:line="240" w:lineRule="auto"/>
      </w:pPr>
      <w:r>
        <w:separator/>
      </w:r>
    </w:p>
  </w:footnote>
  <w:footnote w:type="continuationSeparator" w:id="0">
    <w:p w:rsidR="00753F33" w:rsidRDefault="00753F33" w:rsidP="00753F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F33" w:rsidRPr="00C87030" w:rsidRDefault="00753F33" w:rsidP="00753F33">
    <w:pPr>
      <w:tabs>
        <w:tab w:val="right" w:pos="9356"/>
      </w:tabs>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2.55pt;margin-top:2.25pt;width:58.2pt;height:62.65pt;z-index:251659264;mso-wrap-edited:f" o:preferrelative="f" wrapcoords="-202 0 -202 21412 21600 21412 21600 0 -202 0" fillcolor="window">
          <v:imagedata r:id="rId1" o:title=""/>
          <o:lock v:ext="edit" aspectratio="f"/>
          <w10:wrap anchorx="page"/>
        </v:shape>
        <o:OLEObject Type="Embed" ProgID="PBrush" ShapeID="_x0000_s1025" DrawAspect="Content" ObjectID="_1720869188" r:id="rId2"/>
      </w:pict>
    </w:r>
    <w:r w:rsidRPr="00C87030">
      <w:rPr>
        <w:rFonts w:ascii="Edwardian Script ITC" w:hAnsi="Edwardian Script ITC"/>
        <w:b/>
        <w:noProof/>
        <w:sz w:val="60"/>
        <w:szCs w:val="60"/>
      </w:rPr>
      <w:t>Prefeitura Municipal de Guapirama</w:t>
    </w:r>
  </w:p>
  <w:p w:rsidR="00753F33" w:rsidRDefault="00753F33" w:rsidP="00753F33">
    <w:pPr>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753F33" w:rsidRDefault="00753F33" w:rsidP="00753F33">
    <w:pPr>
      <w:pStyle w:val="Cabealho"/>
      <w:pBdr>
        <w:bottom w:val="thinThickSmallGap" w:sz="24" w:space="1" w:color="0070C0"/>
      </w:pBdr>
      <w:spacing w:line="276" w:lineRule="auto"/>
      <w:jc w:val="center"/>
      <w:rPr>
        <w:rFonts w:ascii="Arial" w:hAnsi="Arial" w:cs="Arial"/>
        <w:b/>
        <w:i/>
      </w:rPr>
    </w:pPr>
    <w:r w:rsidRPr="00DD50BD">
      <w:rPr>
        <w:rFonts w:ascii="Arial" w:hAnsi="Arial" w:cs="Arial"/>
        <w:b/>
      </w:rPr>
      <w:t>DEPARTAMENTO DE LICITAÇÃO</w:t>
    </w:r>
  </w:p>
  <w:p w:rsidR="00753F33" w:rsidRDefault="00753F3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F33"/>
    <w:rsid w:val="00753F33"/>
    <w:rsid w:val="00877F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F33"/>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753F33"/>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753F33"/>
    <w:rPr>
      <w:rFonts w:ascii="Times New Roman" w:hAnsi="Times New Roman" w:cs="Times New Roman"/>
      <w:sz w:val="20"/>
    </w:rPr>
  </w:style>
  <w:style w:type="paragraph" w:styleId="Rodap">
    <w:name w:val="footer"/>
    <w:basedOn w:val="Normal"/>
    <w:link w:val="RodapChar"/>
    <w:uiPriority w:val="99"/>
    <w:unhideWhenUsed/>
    <w:rsid w:val="00753F33"/>
    <w:pPr>
      <w:tabs>
        <w:tab w:val="center" w:pos="4252"/>
        <w:tab w:val="right" w:pos="8504"/>
      </w:tabs>
      <w:spacing w:after="0" w:line="240" w:lineRule="auto"/>
    </w:pPr>
  </w:style>
  <w:style w:type="character" w:customStyle="1" w:styleId="RodapChar">
    <w:name w:val="Rodapé Char"/>
    <w:basedOn w:val="Fontepargpadro"/>
    <w:link w:val="Rodap"/>
    <w:uiPriority w:val="99"/>
    <w:rsid w:val="00753F33"/>
    <w:rPr>
      <w:rFonts w:ascii="Times New Roman"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F33"/>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753F33"/>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753F33"/>
    <w:rPr>
      <w:rFonts w:ascii="Times New Roman" w:hAnsi="Times New Roman" w:cs="Times New Roman"/>
      <w:sz w:val="20"/>
    </w:rPr>
  </w:style>
  <w:style w:type="paragraph" w:styleId="Rodap">
    <w:name w:val="footer"/>
    <w:basedOn w:val="Normal"/>
    <w:link w:val="RodapChar"/>
    <w:uiPriority w:val="99"/>
    <w:unhideWhenUsed/>
    <w:rsid w:val="00753F33"/>
    <w:pPr>
      <w:tabs>
        <w:tab w:val="center" w:pos="4252"/>
        <w:tab w:val="right" w:pos="8504"/>
      </w:tabs>
      <w:spacing w:after="0" w:line="240" w:lineRule="auto"/>
    </w:pPr>
  </w:style>
  <w:style w:type="character" w:customStyle="1" w:styleId="RodapChar">
    <w:name w:val="Rodapé Char"/>
    <w:basedOn w:val="Fontepargpadro"/>
    <w:link w:val="Rodap"/>
    <w:uiPriority w:val="99"/>
    <w:rsid w:val="00753F33"/>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3919</Words>
  <Characters>21168</Characters>
  <Application>Microsoft Office Word</Application>
  <DocSecurity>0</DocSecurity>
  <Lines>176</Lines>
  <Paragraphs>50</Paragraphs>
  <ScaleCrop>false</ScaleCrop>
  <Company/>
  <LinksUpToDate>false</LinksUpToDate>
  <CharactersWithSpaces>25037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2022-08-01T17:24:00Z</dcterms:created>
  <dcterms:modified xsi:type="dcterms:W3CDTF">2022-08-01T17:27:00Z</dcterms:modified>
</cp:coreProperties>
</file>