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411" w:rsidRPr="00842A31" w:rsidRDefault="00125411" w:rsidP="00125411">
      <w:pPr>
        <w:overflowPunct w:val="0"/>
        <w:autoSpaceDE w:val="0"/>
        <w:autoSpaceDN w:val="0"/>
        <w:adjustRightInd w:val="0"/>
        <w:spacing w:after="0" w:line="240" w:lineRule="auto"/>
        <w:jc w:val="center"/>
        <w:textAlignment w:val="baseline"/>
        <w:rPr>
          <w:rFonts w:ascii="Calibri" w:eastAsia="Times New Roman" w:hAnsi="Calibri" w:cs="Arial"/>
          <w:sz w:val="24"/>
          <w:szCs w:val="24"/>
        </w:rPr>
      </w:pPr>
      <w:bookmarkStart w:id="0" w:name="_GoBack"/>
    </w:p>
    <w:p w:rsidR="00125411" w:rsidRPr="00842A31" w:rsidRDefault="00125411" w:rsidP="00125411">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842A31">
        <w:rPr>
          <w:rFonts w:ascii="Calibri" w:eastAsia="Times New Roman" w:hAnsi="Calibri" w:cs="Arial"/>
          <w:b/>
          <w:sz w:val="24"/>
          <w:szCs w:val="24"/>
          <w:u w:val="single"/>
        </w:rPr>
        <w:t xml:space="preserve">ATA DE REGISTRO DE PREÇOS Nº </w:t>
      </w:r>
      <w:r>
        <w:rPr>
          <w:rFonts w:ascii="Calibri" w:eastAsia="Times New Roman" w:hAnsi="Calibri" w:cs="Arial"/>
          <w:b/>
          <w:sz w:val="24"/>
          <w:szCs w:val="24"/>
          <w:u w:val="single"/>
        </w:rPr>
        <w:t>210/2022</w:t>
      </w:r>
    </w:p>
    <w:p w:rsidR="00125411" w:rsidRDefault="00125411" w:rsidP="00125411">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25411" w:rsidRPr="00842A31" w:rsidRDefault="00125411" w:rsidP="00125411">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842A31">
        <w:rPr>
          <w:rFonts w:ascii="Calibri" w:eastAsia="Times New Roman" w:hAnsi="Calibri" w:cs="Arial"/>
          <w:b/>
          <w:sz w:val="24"/>
          <w:szCs w:val="24"/>
        </w:rPr>
        <w:t xml:space="preserve">PROCESSO Nº </w:t>
      </w:r>
      <w:r>
        <w:rPr>
          <w:rFonts w:ascii="Calibri" w:eastAsia="Times New Roman" w:hAnsi="Calibri" w:cs="Arial"/>
          <w:b/>
          <w:sz w:val="24"/>
          <w:szCs w:val="24"/>
        </w:rPr>
        <w:t>129</w:t>
      </w:r>
      <w:r w:rsidRPr="00842A31">
        <w:rPr>
          <w:rFonts w:ascii="Calibri" w:eastAsia="Times New Roman" w:hAnsi="Calibri" w:cs="Arial"/>
          <w:b/>
          <w:sz w:val="24"/>
          <w:szCs w:val="24"/>
        </w:rPr>
        <w:t>/</w:t>
      </w:r>
      <w:r>
        <w:rPr>
          <w:rFonts w:ascii="Calibri" w:eastAsia="Times New Roman" w:hAnsi="Calibri" w:cs="Arial"/>
          <w:b/>
          <w:sz w:val="24"/>
          <w:szCs w:val="24"/>
        </w:rPr>
        <w:t>2022</w:t>
      </w:r>
      <w:r w:rsidRPr="00842A31">
        <w:rPr>
          <w:rFonts w:ascii="Calibri" w:eastAsia="Times New Roman" w:hAnsi="Calibri" w:cs="Arial"/>
          <w:b/>
          <w:sz w:val="24"/>
          <w:szCs w:val="24"/>
        </w:rPr>
        <w:t>.</w:t>
      </w:r>
    </w:p>
    <w:p w:rsidR="00125411" w:rsidRPr="00842A31" w:rsidRDefault="00125411" w:rsidP="00125411">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125411" w:rsidRPr="00842A31" w:rsidRDefault="00125411" w:rsidP="00125411">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Pr>
          <w:rFonts w:ascii="Calibri" w:eastAsia="Times New Roman" w:hAnsi="Calibri" w:cs="Arial"/>
          <w:sz w:val="24"/>
          <w:szCs w:val="24"/>
        </w:rPr>
        <w:t>Aos 26 dias do mês de Agosto</w:t>
      </w:r>
      <w:r w:rsidRPr="00842A31">
        <w:rPr>
          <w:rFonts w:ascii="Calibri" w:eastAsia="Times New Roman" w:hAnsi="Calibri" w:cs="Arial"/>
          <w:sz w:val="24"/>
          <w:szCs w:val="24"/>
        </w:rPr>
        <w:t xml:space="preserve"> </w:t>
      </w:r>
      <w:proofErr w:type="spellStart"/>
      <w:r w:rsidRPr="00842A31">
        <w:rPr>
          <w:rFonts w:ascii="Calibri" w:eastAsia="Times New Roman" w:hAnsi="Calibri" w:cs="Arial"/>
          <w:sz w:val="24"/>
          <w:szCs w:val="24"/>
        </w:rPr>
        <w:t>de</w:t>
      </w:r>
      <w:proofErr w:type="spellEnd"/>
      <w:r>
        <w:rPr>
          <w:rFonts w:ascii="Calibri" w:eastAsia="Times New Roman" w:hAnsi="Calibri" w:cs="Arial"/>
          <w:sz w:val="24"/>
          <w:szCs w:val="24"/>
        </w:rPr>
        <w:t xml:space="preserve"> 2022</w:t>
      </w:r>
      <w:r w:rsidRPr="00842A31">
        <w:rPr>
          <w:rFonts w:ascii="Calibri" w:eastAsia="Times New Roman" w:hAnsi="Calibri" w:cs="Arial"/>
          <w:sz w:val="24"/>
          <w:szCs w:val="24"/>
        </w:rPr>
        <w:t xml:space="preserve">, na sede da Prefeitura Municipal de Guapirama, Paraná, sito à Rua </w:t>
      </w:r>
      <w:proofErr w:type="gramStart"/>
      <w:r w:rsidRPr="00842A31">
        <w:rPr>
          <w:rFonts w:ascii="Calibri" w:eastAsia="Times New Roman" w:hAnsi="Calibri" w:cs="Arial"/>
          <w:sz w:val="24"/>
          <w:szCs w:val="24"/>
        </w:rPr>
        <w:t>2</w:t>
      </w:r>
      <w:proofErr w:type="gramEnd"/>
      <w:r w:rsidRPr="00842A31">
        <w:rPr>
          <w:rFonts w:ascii="Calibri" w:eastAsia="Times New Roman" w:hAnsi="Calibri" w:cs="Arial"/>
          <w:sz w:val="24"/>
          <w:szCs w:val="24"/>
        </w:rPr>
        <w:t xml:space="preserve"> de março, nº 460, Centro, CNPJ/MF nº 75.443.812/0001-00, neste ato, representada pelo Prefeito Municipal Senhor</w:t>
      </w:r>
      <w:r w:rsidRPr="00842A31">
        <w:rPr>
          <w:rFonts w:ascii="Calibri" w:eastAsia="Times New Roman" w:hAnsi="Calibri" w:cs="Arial"/>
          <w:b/>
          <w:sz w:val="24"/>
          <w:szCs w:val="24"/>
        </w:rPr>
        <w:t xml:space="preserve"> EDUI GONÇALVES, </w:t>
      </w:r>
      <w:r w:rsidRPr="00842A31">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842A31">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842A31">
        <w:rPr>
          <w:rFonts w:ascii="Calibri" w:eastAsia="Times New Roman" w:hAnsi="Calibri" w:cs="Arial"/>
          <w:sz w:val="24"/>
          <w:szCs w:val="24"/>
        </w:rPr>
        <w:t>, expedida pela SSP/</w:t>
      </w:r>
      <w:r>
        <w:rPr>
          <w:rFonts w:ascii="Calibri" w:eastAsia="Times New Roman" w:hAnsi="Calibri" w:cs="Arial"/>
          <w:sz w:val="24"/>
          <w:szCs w:val="24"/>
        </w:rPr>
        <w:t>PR</w:t>
      </w:r>
      <w:r w:rsidRPr="00842A31">
        <w:rPr>
          <w:rFonts w:ascii="Calibri" w:eastAsia="Times New Roman" w:hAnsi="Calibri" w:cs="Arial"/>
          <w:sz w:val="24"/>
          <w:szCs w:val="24"/>
        </w:rPr>
        <w:t xml:space="preserve">, doravante denominada </w:t>
      </w:r>
      <w:r w:rsidRPr="00842A31">
        <w:rPr>
          <w:rFonts w:ascii="Calibri" w:eastAsia="Times New Roman" w:hAnsi="Calibri" w:cs="Arial"/>
          <w:b/>
          <w:bCs/>
          <w:sz w:val="24"/>
          <w:szCs w:val="24"/>
        </w:rPr>
        <w:t>CONTRATANTE</w:t>
      </w:r>
      <w:r w:rsidRPr="00842A31">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w:t>
      </w:r>
      <w:proofErr w:type="gramStart"/>
      <w:r w:rsidRPr="00842A31">
        <w:rPr>
          <w:rFonts w:ascii="Calibri" w:eastAsia="Times New Roman" w:hAnsi="Calibri" w:cs="Arial"/>
          <w:sz w:val="24"/>
          <w:szCs w:val="24"/>
        </w:rPr>
        <w:t>nº</w:t>
      </w:r>
      <w:proofErr w:type="gramEnd"/>
      <w:r w:rsidRPr="00842A31">
        <w:rPr>
          <w:rFonts w:ascii="Calibri" w:eastAsia="Times New Roman" w:hAnsi="Calibri" w:cs="Arial"/>
          <w:sz w:val="24"/>
          <w:szCs w:val="24"/>
        </w:rPr>
        <w:t xml:space="preserve"> 8.666, de 21 de Junho de 1993, com suas alterações e demais exigências deste Edital; conforme documento de credenciamento ou procuração inserta nos autos, resolve registrar os preços, conforme decisão exarada no Processo Licitatório Modalidade </w:t>
      </w:r>
      <w:r w:rsidRPr="00842A31">
        <w:rPr>
          <w:rFonts w:ascii="Calibri" w:eastAsia="Times New Roman" w:hAnsi="Calibri" w:cs="Arial"/>
          <w:b/>
          <w:sz w:val="24"/>
          <w:szCs w:val="24"/>
        </w:rPr>
        <w:t>PREGÃO ELETRÔNICOnº</w:t>
      </w:r>
      <w:r>
        <w:rPr>
          <w:rFonts w:ascii="Calibri" w:eastAsia="Times New Roman" w:hAnsi="Calibri" w:cs="Arial"/>
          <w:b/>
          <w:sz w:val="24"/>
          <w:szCs w:val="24"/>
        </w:rPr>
        <w:t>77</w:t>
      </w:r>
      <w:r w:rsidRPr="00842A31">
        <w:rPr>
          <w:rFonts w:ascii="Calibri" w:eastAsia="Times New Roman" w:hAnsi="Calibri" w:cs="Arial"/>
          <w:b/>
          <w:sz w:val="24"/>
          <w:szCs w:val="24"/>
        </w:rPr>
        <w:t>/</w:t>
      </w:r>
      <w:r>
        <w:rPr>
          <w:rFonts w:ascii="Calibri" w:eastAsia="Times New Roman" w:hAnsi="Calibri" w:cs="Arial"/>
          <w:b/>
          <w:sz w:val="24"/>
          <w:szCs w:val="24"/>
        </w:rPr>
        <w:t>2022</w:t>
      </w:r>
      <w:r w:rsidRPr="00842A31">
        <w:rPr>
          <w:rFonts w:ascii="Calibri" w:eastAsia="Times New Roman" w:hAnsi="Calibri" w:cs="Arial"/>
          <w:sz w:val="24"/>
          <w:szCs w:val="24"/>
        </w:rPr>
        <w:t>, consoante as seguintes cláusulas e condições:</w:t>
      </w:r>
    </w:p>
    <w:p w:rsidR="00125411" w:rsidRPr="00842A31" w:rsidRDefault="00125411" w:rsidP="00125411">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125411" w:rsidRPr="00842A31" w:rsidRDefault="00125411" w:rsidP="00125411">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842A31">
        <w:rPr>
          <w:rFonts w:ascii="Calibri" w:eastAsia="Times New Roman" w:hAnsi="Calibri" w:cs="Arial"/>
          <w:b/>
          <w:sz w:val="24"/>
          <w:szCs w:val="24"/>
        </w:rPr>
        <w:t>CLÁUSULA PRIMEIRA: Objeto</w:t>
      </w:r>
    </w:p>
    <w:p w:rsidR="00125411" w:rsidRPr="00842A31" w:rsidRDefault="00125411" w:rsidP="00125411">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842A31">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AQUISIÇÃO DE COMBUSTIVEL (GASOLINA COMUM, ETANOL HIDRATADO COMBUS</w:t>
      </w:r>
      <w:proofErr w:type="gramStart"/>
      <w:r>
        <w:rPr>
          <w:rFonts w:ascii="Calibri" w:eastAsia="Times New Roman" w:hAnsi="Calibri" w:cs="Arial"/>
          <w:b/>
          <w:caps/>
          <w:sz w:val="24"/>
          <w:szCs w:val="24"/>
        </w:rPr>
        <w:t>.,</w:t>
      </w:r>
      <w:proofErr w:type="gramEnd"/>
      <w:r>
        <w:rPr>
          <w:rFonts w:ascii="Calibri" w:eastAsia="Times New Roman" w:hAnsi="Calibri" w:cs="Arial"/>
          <w:b/>
          <w:caps/>
          <w:sz w:val="24"/>
          <w:szCs w:val="24"/>
        </w:rPr>
        <w:t xml:space="preserve"> ÓLEOS DIESEL BS 500) E OLEO LUBRIFICANTE, ADITIVOS, GRAXAS E FILTROS A SEREM UTILIZADOS EM VEICULOS QUE COMPOEM A FROTA MUNICIPAL</w:t>
      </w:r>
      <w:r>
        <w:rPr>
          <w:rFonts w:ascii="Calibri" w:eastAsia="Times New Roman" w:hAnsi="Calibri" w:cs="Arial"/>
          <w:b/>
          <w:caps/>
          <w:sz w:val="24"/>
          <w:szCs w:val="24"/>
        </w:rPr>
        <w:t xml:space="preserve"> </w:t>
      </w:r>
      <w:r w:rsidRPr="00842A31">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77</w:t>
      </w:r>
      <w:r w:rsidRPr="00842A31">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125411" w:rsidRDefault="00125411" w:rsidP="00125411">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527D8E">
        <w:rPr>
          <w:rFonts w:ascii="Calibri" w:eastAsia="Times New Roman" w:hAnsi="Calibri" w:cs="Arial"/>
          <w:sz w:val="24"/>
          <w:szCs w:val="24"/>
        </w:rPr>
        <w:t xml:space="preserve">A empresa </w:t>
      </w:r>
      <w:r w:rsidRPr="00A57245">
        <w:rPr>
          <w:rFonts w:ascii="Calibri" w:eastAsia="Times New Roman" w:hAnsi="Calibri" w:cs="Arial"/>
          <w:b/>
          <w:sz w:val="24"/>
          <w:szCs w:val="24"/>
        </w:rPr>
        <w:t>CHERUBIM &amp; CHERUBIM LTDA</w:t>
      </w:r>
      <w:r w:rsidRPr="00527D8E">
        <w:rPr>
          <w:rFonts w:ascii="Calibri" w:eastAsia="Times New Roman" w:hAnsi="Calibri" w:cs="Arial"/>
          <w:sz w:val="24"/>
          <w:szCs w:val="24"/>
        </w:rPr>
        <w:t xml:space="preserve">, inscrita no CNPJ/MF sob nº </w:t>
      </w:r>
      <w:r>
        <w:rPr>
          <w:rFonts w:ascii="Calibri" w:eastAsia="Times New Roman" w:hAnsi="Calibri" w:cs="Arial"/>
          <w:sz w:val="24"/>
          <w:szCs w:val="24"/>
        </w:rPr>
        <w:t>79.350.575/0001-94</w:t>
      </w:r>
      <w:r w:rsidRPr="00527D8E">
        <w:rPr>
          <w:rFonts w:ascii="Calibri" w:eastAsia="Times New Roman" w:hAnsi="Calibri" w:cs="Arial"/>
          <w:sz w:val="24"/>
          <w:szCs w:val="24"/>
        </w:rPr>
        <w:t>,</w:t>
      </w:r>
      <w:r>
        <w:rPr>
          <w:rFonts w:ascii="Calibri" w:eastAsia="Times New Roman" w:hAnsi="Calibri" w:cs="Arial"/>
          <w:sz w:val="24"/>
          <w:szCs w:val="24"/>
        </w:rPr>
        <w:t xml:space="preserve"> </w:t>
      </w:r>
      <w:r w:rsidRPr="00527D8E">
        <w:rPr>
          <w:rFonts w:ascii="Calibri" w:eastAsia="Times New Roman" w:hAnsi="Calibri" w:cs="Arial"/>
          <w:sz w:val="24"/>
          <w:szCs w:val="24"/>
        </w:rPr>
        <w:t xml:space="preserve">com sede na cidade de </w:t>
      </w:r>
      <w:r>
        <w:rPr>
          <w:rFonts w:ascii="Calibri" w:eastAsia="Times New Roman" w:hAnsi="Calibri" w:cs="Arial"/>
          <w:sz w:val="24"/>
          <w:szCs w:val="24"/>
        </w:rPr>
        <w:t>Guapirama, Estado do Paraná</w:t>
      </w:r>
      <w:r w:rsidRPr="00527D8E">
        <w:rPr>
          <w:rFonts w:ascii="Calibri" w:eastAsia="Times New Roman" w:hAnsi="Calibri" w:cs="Arial"/>
          <w:sz w:val="24"/>
          <w:szCs w:val="24"/>
        </w:rPr>
        <w:t xml:space="preserve">, sito à </w:t>
      </w:r>
      <w:r>
        <w:rPr>
          <w:rFonts w:ascii="Calibri" w:eastAsia="Times New Roman" w:hAnsi="Calibri" w:cs="Arial"/>
          <w:sz w:val="24"/>
          <w:szCs w:val="24"/>
        </w:rPr>
        <w:t>Av. Guadalajara, nº 74, Centro</w:t>
      </w:r>
      <w:r w:rsidRPr="00527D8E">
        <w:rPr>
          <w:rFonts w:ascii="Calibri" w:eastAsia="Times New Roman" w:hAnsi="Calibri" w:cs="Arial"/>
          <w:sz w:val="24"/>
          <w:szCs w:val="24"/>
        </w:rPr>
        <w:t xml:space="preserve">, </w:t>
      </w:r>
      <w:r>
        <w:rPr>
          <w:rFonts w:ascii="Calibri" w:eastAsia="Times New Roman" w:hAnsi="Calibri" w:cs="Arial"/>
          <w:sz w:val="24"/>
          <w:szCs w:val="24"/>
        </w:rPr>
        <w:t xml:space="preserve">telefone (43) 3573-1178, </w:t>
      </w:r>
      <w:r w:rsidRPr="00527D8E">
        <w:rPr>
          <w:rFonts w:ascii="Calibri" w:eastAsia="Times New Roman" w:hAnsi="Calibri" w:cs="Arial"/>
          <w:sz w:val="24"/>
          <w:szCs w:val="24"/>
        </w:rPr>
        <w:t xml:space="preserve">representada por seu </w:t>
      </w:r>
      <w:r>
        <w:rPr>
          <w:rFonts w:ascii="Calibri" w:eastAsia="Times New Roman" w:hAnsi="Calibri" w:cs="Arial"/>
          <w:sz w:val="24"/>
          <w:szCs w:val="24"/>
        </w:rPr>
        <w:t>sócio proprietário</w:t>
      </w:r>
      <w:r w:rsidRPr="00527D8E">
        <w:rPr>
          <w:rFonts w:ascii="Calibri" w:eastAsia="Times New Roman" w:hAnsi="Calibri" w:cs="Arial"/>
          <w:sz w:val="24"/>
          <w:szCs w:val="24"/>
        </w:rPr>
        <w:t xml:space="preserve"> </w:t>
      </w:r>
      <w:r w:rsidRPr="00A57245">
        <w:rPr>
          <w:rFonts w:ascii="Calibri" w:eastAsia="Times New Roman" w:hAnsi="Calibri" w:cs="Arial"/>
          <w:b/>
          <w:bCs/>
          <w:sz w:val="24"/>
          <w:szCs w:val="24"/>
        </w:rPr>
        <w:t>ANTONIO SERGIO CHERUBIM</w:t>
      </w:r>
      <w:r w:rsidRPr="00527D8E">
        <w:rPr>
          <w:rFonts w:ascii="Calibri" w:eastAsia="Times New Roman" w:hAnsi="Calibri" w:cs="Arial"/>
          <w:sz w:val="24"/>
          <w:szCs w:val="24"/>
        </w:rPr>
        <w:t xml:space="preserve">, inscrito no CPF/MF sob nº </w:t>
      </w:r>
      <w:r>
        <w:rPr>
          <w:rFonts w:ascii="Calibri" w:eastAsia="Times New Roman" w:hAnsi="Calibri" w:cs="Arial"/>
          <w:sz w:val="24"/>
          <w:szCs w:val="24"/>
        </w:rPr>
        <w:t>608.743.849-15</w:t>
      </w:r>
      <w:r w:rsidRPr="00527D8E">
        <w:rPr>
          <w:rFonts w:ascii="Calibri" w:eastAsia="Times New Roman" w:hAnsi="Calibri" w:cs="Arial"/>
          <w:sz w:val="24"/>
          <w:szCs w:val="24"/>
        </w:rPr>
        <w:t xml:space="preserve"> e portador da Carteira de Identidade RG nº</w:t>
      </w:r>
      <w:r>
        <w:rPr>
          <w:rFonts w:ascii="Calibri" w:eastAsia="Times New Roman" w:hAnsi="Calibri" w:cs="Arial"/>
          <w:sz w:val="24"/>
          <w:szCs w:val="24"/>
        </w:rPr>
        <w:t xml:space="preserve"> 3.689.672-8, expedida pela SSP/PR</w:t>
      </w:r>
      <w:r w:rsidRPr="00527D8E">
        <w:rPr>
          <w:rFonts w:ascii="Calibri" w:eastAsia="Times New Roman" w:hAnsi="Calibri" w:cs="Arial"/>
          <w:sz w:val="24"/>
          <w:szCs w:val="24"/>
        </w:rPr>
        <w:t xml:space="preserve"> doravante denominada </w:t>
      </w:r>
      <w:r w:rsidRPr="00527D8E">
        <w:rPr>
          <w:rFonts w:ascii="Calibri" w:eastAsia="Times New Roman" w:hAnsi="Calibri" w:cs="Arial"/>
          <w:b/>
          <w:sz w:val="24"/>
          <w:szCs w:val="24"/>
        </w:rPr>
        <w:t>CONTRATADA</w:t>
      </w:r>
      <w:r w:rsidRPr="00527D8E">
        <w:rPr>
          <w:rFonts w:ascii="Calibri" w:eastAsia="Times New Roman" w:hAnsi="Calibri" w:cs="Arial"/>
          <w:sz w:val="24"/>
          <w:szCs w:val="24"/>
        </w:rPr>
        <w:t xml:space="preserve">, obriga-se a fornecer à Prefeitura Municipal de Guapirama (PR), de acordo com as solicitações feitas pela </w:t>
      </w:r>
      <w:r>
        <w:rPr>
          <w:rFonts w:ascii="Calibri" w:eastAsia="Times New Roman" w:hAnsi="Calibri" w:cs="Arial"/>
          <w:b/>
          <w:sz w:val="24"/>
          <w:szCs w:val="24"/>
        </w:rPr>
        <w:t>CONTRATANTE</w:t>
      </w:r>
      <w:r w:rsidRPr="00842A31">
        <w:rPr>
          <w:rFonts w:ascii="Calibri" w:eastAsia="Times New Roman" w:hAnsi="Calibri" w:cs="Arial"/>
          <w:b/>
          <w:sz w:val="24"/>
          <w:szCs w:val="24"/>
        </w:rPr>
        <w:t>, os itens em anexo.</w:t>
      </w:r>
    </w:p>
    <w:p w:rsidR="00125411" w:rsidRPr="00125411" w:rsidRDefault="00125411" w:rsidP="00125411">
      <w:pPr>
        <w:tabs>
          <w:tab w:val="left" w:pos="567"/>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25411" w:rsidRPr="00842A31" w:rsidRDefault="00125411" w:rsidP="00125411">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842A31">
        <w:rPr>
          <w:rFonts w:ascii="Calibri" w:eastAsia="Times New Roman" w:hAnsi="Calibri" w:cs="Arial"/>
          <w:b/>
          <w:sz w:val="24"/>
          <w:szCs w:val="24"/>
        </w:rPr>
        <w:t>CLÁUSULA SEGUNDA: Valor Contratual</w:t>
      </w:r>
    </w:p>
    <w:p w:rsidR="00125411" w:rsidRPr="00842A31" w:rsidRDefault="00125411" w:rsidP="00125411">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842A31">
        <w:rPr>
          <w:rFonts w:ascii="Calibri" w:eastAsia="Times New Roman" w:hAnsi="Calibri" w:cs="Arial"/>
          <w:b/>
          <w:sz w:val="24"/>
          <w:szCs w:val="24"/>
        </w:rPr>
        <w:t>2.1.</w:t>
      </w:r>
      <w:r w:rsidRPr="00842A31">
        <w:rPr>
          <w:rFonts w:ascii="Calibri" w:eastAsia="Times New Roman" w:hAnsi="Calibri" w:cs="Arial"/>
          <w:b/>
          <w:sz w:val="24"/>
          <w:szCs w:val="24"/>
        </w:rPr>
        <w:tab/>
      </w:r>
      <w:r w:rsidRPr="00842A31">
        <w:rPr>
          <w:rFonts w:ascii="Calibri" w:eastAsia="Times New Roman" w:hAnsi="Calibri" w:cs="Arial"/>
          <w:sz w:val="24"/>
          <w:szCs w:val="24"/>
        </w:rPr>
        <w:t xml:space="preserve">Conforme o sistema de registro de preço, o valor registrado é </w:t>
      </w:r>
      <w:r w:rsidRPr="00842A31">
        <w:rPr>
          <w:rFonts w:ascii="Calibri" w:eastAsia="Times New Roman" w:hAnsi="Calibri" w:cs="Arial"/>
          <w:bCs/>
          <w:sz w:val="24"/>
          <w:szCs w:val="24"/>
        </w:rPr>
        <w:t>referente aos itens a serem adquiridos de acordo com as necessidades do município dentro do período de doze meses.</w:t>
      </w:r>
    </w:p>
    <w:p w:rsidR="00125411" w:rsidRPr="00842A31" w:rsidRDefault="00125411" w:rsidP="00125411">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125411" w:rsidRPr="00842A31" w:rsidRDefault="00125411" w:rsidP="00125411">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842A31">
        <w:rPr>
          <w:rFonts w:ascii="Calibri" w:eastAsia="Times New Roman" w:hAnsi="Calibri" w:cs="Arial"/>
          <w:b/>
          <w:sz w:val="24"/>
          <w:szCs w:val="24"/>
        </w:rPr>
        <w:t>CLÁUSULA TERCEIRA: Condições de Pagamento</w:t>
      </w:r>
    </w:p>
    <w:p w:rsidR="00125411" w:rsidRPr="00842A31" w:rsidRDefault="00125411" w:rsidP="00125411">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842A31">
        <w:rPr>
          <w:rFonts w:ascii="Calibri" w:eastAsia="Times New Roman" w:hAnsi="Calibri" w:cs="Arial"/>
          <w:sz w:val="24"/>
          <w:szCs w:val="24"/>
        </w:rPr>
        <w:t xml:space="preserve">Será observada a condição de pagamento de </w:t>
      </w:r>
      <w:r w:rsidRPr="00842A31">
        <w:rPr>
          <w:rFonts w:ascii="Calibri" w:eastAsia="Times New Roman" w:hAnsi="Calibri" w:cs="Arial"/>
          <w:b/>
          <w:sz w:val="24"/>
          <w:szCs w:val="24"/>
        </w:rPr>
        <w:t>30 (trinta) dias</w:t>
      </w:r>
      <w:r w:rsidRPr="00842A31">
        <w:rPr>
          <w:rFonts w:ascii="Calibri" w:eastAsia="Times New Roman" w:hAnsi="Calibri" w:cs="Arial"/>
          <w:sz w:val="24"/>
          <w:szCs w:val="24"/>
        </w:rPr>
        <w:t xml:space="preserve">, contados do recebimento dos materiais; proporcional a cada solicitação, após apresentação da Nota Fiscal Eletrônica / Fatura, devidamente atestada pelo setor competente. Caso ocorra a qualquer tempo, a não </w:t>
      </w:r>
      <w:r w:rsidRPr="00842A31">
        <w:rPr>
          <w:rFonts w:ascii="Calibri" w:eastAsia="Times New Roman" w:hAnsi="Calibri" w:cs="Arial"/>
          <w:sz w:val="24"/>
          <w:szCs w:val="24"/>
        </w:rPr>
        <w:lastRenderedPageBreak/>
        <w:t>aceitação do objeto e a não atestação de idoneidade da proponente, os pagamentos serão descontinuados e reiniciados após a correção necessária.</w:t>
      </w:r>
    </w:p>
    <w:p w:rsidR="00125411" w:rsidRPr="00842A31" w:rsidRDefault="00125411" w:rsidP="00125411">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842A31">
        <w:rPr>
          <w:rFonts w:ascii="Calibri" w:eastAsia="Times New Roman" w:hAnsi="Calibri" w:cs="Arial"/>
          <w:sz w:val="24"/>
          <w:szCs w:val="24"/>
        </w:rPr>
        <w:t xml:space="preserve">A </w:t>
      </w:r>
      <w:r w:rsidRPr="00842A31">
        <w:rPr>
          <w:rFonts w:ascii="Calibri" w:eastAsia="Times New Roman" w:hAnsi="Calibri" w:cs="Arial"/>
          <w:b/>
          <w:bCs/>
          <w:sz w:val="24"/>
          <w:szCs w:val="24"/>
        </w:rPr>
        <w:t>CONTRATANTE</w:t>
      </w:r>
      <w:r w:rsidRPr="00842A31">
        <w:rPr>
          <w:rFonts w:ascii="Calibri" w:eastAsia="Times New Roman" w:hAnsi="Calibri" w:cs="Arial"/>
          <w:sz w:val="24"/>
          <w:szCs w:val="24"/>
        </w:rPr>
        <w:t xml:space="preserve"> disporá de 03 (três) dias para efetuar o atesto, ou rejeitar os documentos de cobrança por erros ou incorreções em seu preenchimento;</w:t>
      </w:r>
    </w:p>
    <w:p w:rsidR="00125411" w:rsidRPr="00842A31" w:rsidRDefault="00125411" w:rsidP="00125411">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842A31">
        <w:rPr>
          <w:rFonts w:ascii="Calibri" w:eastAsia="Times New Roman" w:hAnsi="Calibri" w:cs="Arial"/>
          <w:sz w:val="24"/>
          <w:szCs w:val="24"/>
        </w:rPr>
        <w:t xml:space="preserve">A </w:t>
      </w:r>
      <w:r w:rsidRPr="00842A31">
        <w:rPr>
          <w:rFonts w:ascii="Calibri" w:eastAsia="Times New Roman" w:hAnsi="Calibri" w:cs="Arial"/>
          <w:b/>
          <w:bCs/>
          <w:sz w:val="24"/>
          <w:szCs w:val="24"/>
        </w:rPr>
        <w:t>CONTRATANTE</w:t>
      </w:r>
      <w:r w:rsidRPr="00842A31">
        <w:rPr>
          <w:rFonts w:ascii="Calibri" w:eastAsia="Times New Roman" w:hAnsi="Calibri" w:cs="Arial"/>
          <w:sz w:val="24"/>
          <w:szCs w:val="24"/>
        </w:rPr>
        <w:t xml:space="preserve"> não fará nenhum pagamento à </w:t>
      </w:r>
      <w:r w:rsidRPr="00842A31">
        <w:rPr>
          <w:rFonts w:ascii="Calibri" w:eastAsia="Times New Roman" w:hAnsi="Calibri" w:cs="Arial"/>
          <w:bCs/>
          <w:sz w:val="24"/>
          <w:szCs w:val="24"/>
        </w:rPr>
        <w:t>DETENTORA</w:t>
      </w:r>
      <w:r w:rsidRPr="00842A31">
        <w:rPr>
          <w:rFonts w:ascii="Calibri" w:eastAsia="Times New Roman" w:hAnsi="Calibri" w:cs="Arial"/>
          <w:sz w:val="24"/>
          <w:szCs w:val="24"/>
        </w:rPr>
        <w:t xml:space="preserve">, antes de paga ou relevada </w:t>
      </w:r>
      <w:proofErr w:type="gramStart"/>
      <w:r w:rsidRPr="00842A31">
        <w:rPr>
          <w:rFonts w:ascii="Calibri" w:eastAsia="Times New Roman" w:hAnsi="Calibri" w:cs="Arial"/>
          <w:sz w:val="24"/>
          <w:szCs w:val="24"/>
        </w:rPr>
        <w:t>a</w:t>
      </w:r>
      <w:proofErr w:type="gramEnd"/>
      <w:r w:rsidRPr="00842A31">
        <w:rPr>
          <w:rFonts w:ascii="Calibri" w:eastAsia="Times New Roman" w:hAnsi="Calibri" w:cs="Arial"/>
          <w:sz w:val="24"/>
          <w:szCs w:val="24"/>
        </w:rPr>
        <w:t xml:space="preserve"> multa que porventura lhe tenha sido aplicada.</w:t>
      </w:r>
    </w:p>
    <w:p w:rsidR="00125411" w:rsidRPr="00842A31" w:rsidRDefault="00125411" w:rsidP="00125411">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842A31">
        <w:rPr>
          <w:rFonts w:ascii="Calibri" w:eastAsia="Times New Roman" w:hAnsi="Calibri" w:cs="Arial"/>
          <w:sz w:val="24"/>
          <w:szCs w:val="24"/>
        </w:rPr>
        <w:t>Os pagamentos dar-se-ão somente através de transferência bancaria em banco oficial</w:t>
      </w:r>
    </w:p>
    <w:p w:rsidR="00125411" w:rsidRPr="00842A31" w:rsidRDefault="00125411" w:rsidP="00125411">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842A31">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125411" w:rsidRPr="00842A31" w:rsidRDefault="00125411" w:rsidP="00125411">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25411" w:rsidRPr="00842A31" w:rsidRDefault="00125411" w:rsidP="00125411">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42A31">
        <w:rPr>
          <w:rFonts w:ascii="Calibri" w:eastAsia="Times New Roman" w:hAnsi="Calibri" w:cs="Arial"/>
          <w:b/>
          <w:sz w:val="24"/>
          <w:szCs w:val="24"/>
        </w:rPr>
        <w:t>CLÁUSULA QUARTA: Prazo e Condições de Entrega</w:t>
      </w:r>
    </w:p>
    <w:p w:rsidR="00125411" w:rsidRPr="00842A31" w:rsidRDefault="00125411" w:rsidP="00125411">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Pr>
          <w:rFonts w:ascii="Calibri" w:eastAsia="Times New Roman" w:hAnsi="Calibri" w:cs="Arial"/>
          <w:sz w:val="24"/>
          <w:szCs w:val="24"/>
        </w:rPr>
        <w:t>CONFORME O ANEXO I.</w:t>
      </w:r>
    </w:p>
    <w:p w:rsidR="00125411" w:rsidRPr="00842A31" w:rsidRDefault="00125411" w:rsidP="00125411">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842A31">
        <w:rPr>
          <w:rFonts w:ascii="Calibri" w:eastAsia="Times New Roman" w:hAnsi="Calibri" w:cs="Arial"/>
          <w:sz w:val="24"/>
          <w:szCs w:val="24"/>
        </w:rPr>
        <w:t xml:space="preserve">O Município não está obrigado a adquirir uma quantidade mínima do material, ficando </w:t>
      </w:r>
      <w:proofErr w:type="gramStart"/>
      <w:r w:rsidRPr="00842A31">
        <w:rPr>
          <w:rFonts w:ascii="Calibri" w:eastAsia="Times New Roman" w:hAnsi="Calibri" w:cs="Arial"/>
          <w:sz w:val="24"/>
          <w:szCs w:val="24"/>
        </w:rPr>
        <w:t>a seu</w:t>
      </w:r>
      <w:proofErr w:type="gramEnd"/>
      <w:r w:rsidRPr="00842A31">
        <w:rPr>
          <w:rFonts w:ascii="Calibri" w:eastAsia="Times New Roman" w:hAnsi="Calibri" w:cs="Arial"/>
          <w:sz w:val="24"/>
          <w:szCs w:val="24"/>
        </w:rPr>
        <w:t xml:space="preserve"> exclusivo critério a definição da quantidade e do momento da aquisição.</w:t>
      </w:r>
    </w:p>
    <w:p w:rsidR="00125411" w:rsidRPr="00842A31" w:rsidRDefault="00125411" w:rsidP="00125411">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842A31">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125411" w:rsidRPr="00842A31" w:rsidRDefault="00125411" w:rsidP="00125411">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842A31">
        <w:rPr>
          <w:rFonts w:ascii="Calibri" w:eastAsia="Times New Roman" w:hAnsi="Calibri" w:cs="Arial"/>
          <w:sz w:val="24"/>
          <w:szCs w:val="24"/>
        </w:rPr>
        <w:t>O (s) bem (</w:t>
      </w:r>
      <w:proofErr w:type="spellStart"/>
      <w:r w:rsidRPr="00842A31">
        <w:rPr>
          <w:rFonts w:ascii="Calibri" w:eastAsia="Times New Roman" w:hAnsi="Calibri" w:cs="Arial"/>
          <w:sz w:val="24"/>
          <w:szCs w:val="24"/>
        </w:rPr>
        <w:t>ens</w:t>
      </w:r>
      <w:proofErr w:type="spellEnd"/>
      <w:r w:rsidRPr="00842A31">
        <w:rPr>
          <w:rFonts w:ascii="Calibri" w:eastAsia="Times New Roman" w:hAnsi="Calibri" w:cs="Arial"/>
          <w:sz w:val="24"/>
          <w:szCs w:val="24"/>
        </w:rPr>
        <w:t>) objeto deste edital deverá (ão) ser entregue (s) acompanhado (s) de nota (s) fiscal (</w:t>
      </w:r>
      <w:proofErr w:type="spellStart"/>
      <w:r w:rsidRPr="00842A31">
        <w:rPr>
          <w:rFonts w:ascii="Calibri" w:eastAsia="Times New Roman" w:hAnsi="Calibri" w:cs="Arial"/>
          <w:sz w:val="24"/>
          <w:szCs w:val="24"/>
        </w:rPr>
        <w:t>is</w:t>
      </w:r>
      <w:proofErr w:type="spellEnd"/>
      <w:r w:rsidRPr="00842A31">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125411" w:rsidRPr="00842A31" w:rsidRDefault="00125411" w:rsidP="00125411">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842A31">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125411" w:rsidRPr="00842A31" w:rsidRDefault="00125411" w:rsidP="00125411">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842A31">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125411" w:rsidRPr="00842A31" w:rsidRDefault="00125411" w:rsidP="00125411">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842A31">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125411" w:rsidRPr="00842A31" w:rsidRDefault="00125411" w:rsidP="00125411">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125411" w:rsidRPr="00842A31" w:rsidRDefault="00125411" w:rsidP="00125411">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842A31">
        <w:rPr>
          <w:rFonts w:ascii="Calibri" w:eastAsia="Times New Roman" w:hAnsi="Calibri" w:cs="Arial"/>
          <w:b/>
          <w:sz w:val="24"/>
          <w:szCs w:val="24"/>
        </w:rPr>
        <w:t>CLÁUSULA QUINTA: Da Vigência</w:t>
      </w:r>
    </w:p>
    <w:p w:rsidR="00125411" w:rsidRPr="00842A31" w:rsidRDefault="00125411" w:rsidP="00125411">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842A31">
        <w:rPr>
          <w:rFonts w:ascii="Calibri" w:eastAsia="Times New Roman" w:hAnsi="Calibri" w:cs="Arial"/>
          <w:sz w:val="24"/>
          <w:szCs w:val="24"/>
        </w:rPr>
        <w:t xml:space="preserve">Esta Ata de Registro de Preços terá sua vigência iniciada na data da sua assinatura, que se estenderá pelo período de </w:t>
      </w:r>
      <w:r w:rsidRPr="00842A31">
        <w:rPr>
          <w:rFonts w:ascii="Calibri" w:eastAsia="Times New Roman" w:hAnsi="Calibri" w:cs="Arial"/>
          <w:b/>
          <w:sz w:val="24"/>
          <w:szCs w:val="24"/>
        </w:rPr>
        <w:t>12 (doze) meses</w:t>
      </w:r>
      <w:r w:rsidRPr="00842A31">
        <w:rPr>
          <w:rFonts w:ascii="Calibri" w:eastAsia="Times New Roman" w:hAnsi="Calibri" w:cs="Arial"/>
          <w:sz w:val="24"/>
          <w:szCs w:val="24"/>
        </w:rPr>
        <w:t>; nos termos do Artigo 57 da Lei 8.666/93 e Decreto Federal nº 7.892/13, Art. 12º, caput, e seus parágrafos.</w:t>
      </w:r>
    </w:p>
    <w:p w:rsidR="00125411" w:rsidRPr="00842A31" w:rsidRDefault="00125411" w:rsidP="00125411">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125411" w:rsidRPr="00842A31" w:rsidRDefault="00125411" w:rsidP="00125411">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842A31">
        <w:rPr>
          <w:rFonts w:ascii="Calibri" w:eastAsia="Times New Roman" w:hAnsi="Calibri" w:cs="Arial"/>
          <w:b/>
          <w:sz w:val="24"/>
          <w:szCs w:val="24"/>
        </w:rPr>
        <w:t>CLÁUSULA SEXTA: Do Reajuste de Preços</w:t>
      </w:r>
    </w:p>
    <w:p w:rsidR="00125411" w:rsidRPr="00842A31" w:rsidRDefault="00125411" w:rsidP="00125411">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842A31">
        <w:rPr>
          <w:rFonts w:ascii="Calibri" w:eastAsia="Times New Roman" w:hAnsi="Calibri" w:cs="Arial"/>
          <w:color w:val="000000"/>
          <w:sz w:val="24"/>
          <w:szCs w:val="24"/>
        </w:rPr>
        <w:lastRenderedPageBreak/>
        <w:t>O preço registrado poderá a critério da Administração, justificadamente, ser objeto de reequilíbrio econômico-financeiro, para menos ou para mais, nos termos do art. 65, inciso II, letra ‘d’, da Lei nº 8.666/93.</w:t>
      </w:r>
    </w:p>
    <w:p w:rsidR="00125411" w:rsidRPr="00842A31" w:rsidRDefault="00125411" w:rsidP="00125411">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842A31">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125411" w:rsidRPr="00842A31" w:rsidRDefault="00125411" w:rsidP="00125411">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842A31">
        <w:rPr>
          <w:rFonts w:ascii="Calibri" w:eastAsia="Times New Roman" w:hAnsi="Calibri" w:cs="Arial"/>
          <w:color w:val="000000"/>
          <w:sz w:val="24"/>
          <w:szCs w:val="24"/>
        </w:rPr>
        <w:t>Quando o preço registrado tornar-se superior ao praticado no mercado, o Órgão Gerenciador deverá:</w:t>
      </w:r>
    </w:p>
    <w:p w:rsidR="00125411" w:rsidRPr="00842A31" w:rsidRDefault="00125411" w:rsidP="00125411">
      <w:pPr>
        <w:numPr>
          <w:ilvl w:val="0"/>
          <w:numId w:val="2"/>
        </w:numPr>
        <w:tabs>
          <w:tab w:val="clear" w:pos="72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r w:rsidRPr="00842A31">
        <w:rPr>
          <w:rFonts w:ascii="Calibri" w:eastAsia="Times New Roman" w:hAnsi="Calibri" w:cs="Arial"/>
          <w:color w:val="000000"/>
          <w:sz w:val="24"/>
          <w:szCs w:val="24"/>
        </w:rPr>
        <w:t xml:space="preserve">Convocar o fornecedor do bem ou prestador do serviço visando </w:t>
      </w:r>
      <w:proofErr w:type="gramStart"/>
      <w:r w:rsidRPr="00842A31">
        <w:rPr>
          <w:rFonts w:ascii="Calibri" w:eastAsia="Times New Roman" w:hAnsi="Calibri" w:cs="Arial"/>
          <w:color w:val="000000"/>
          <w:sz w:val="24"/>
          <w:szCs w:val="24"/>
        </w:rPr>
        <w:t>a</w:t>
      </w:r>
      <w:proofErr w:type="gramEnd"/>
      <w:r w:rsidRPr="00842A31">
        <w:rPr>
          <w:rFonts w:ascii="Calibri" w:eastAsia="Times New Roman" w:hAnsi="Calibri" w:cs="Arial"/>
          <w:color w:val="000000"/>
          <w:sz w:val="24"/>
          <w:szCs w:val="24"/>
        </w:rPr>
        <w:t xml:space="preserve"> negociação para a redução de preços e sua adequação ao mercado;</w:t>
      </w:r>
    </w:p>
    <w:p w:rsidR="00125411" w:rsidRPr="00842A31" w:rsidRDefault="00125411" w:rsidP="00125411">
      <w:pPr>
        <w:numPr>
          <w:ilvl w:val="0"/>
          <w:numId w:val="2"/>
        </w:numPr>
        <w:tabs>
          <w:tab w:val="clear" w:pos="72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r w:rsidRPr="00842A31">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125411" w:rsidRPr="00842A31" w:rsidRDefault="00125411" w:rsidP="00125411">
      <w:pPr>
        <w:numPr>
          <w:ilvl w:val="0"/>
          <w:numId w:val="2"/>
        </w:numPr>
        <w:tabs>
          <w:tab w:val="clear" w:pos="720"/>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r w:rsidRPr="00842A31">
        <w:rPr>
          <w:rFonts w:ascii="Calibri" w:eastAsia="Times New Roman" w:hAnsi="Calibri" w:cs="Arial"/>
          <w:color w:val="000000"/>
          <w:sz w:val="24"/>
          <w:szCs w:val="24"/>
        </w:rPr>
        <w:t>Convocar os demais fornecedores ou prestadores de serviços, visando igual oportunidade de negociação.</w:t>
      </w:r>
    </w:p>
    <w:p w:rsidR="00125411" w:rsidRPr="00842A31" w:rsidRDefault="00125411" w:rsidP="00125411">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842A31">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125411" w:rsidRPr="00842A31" w:rsidRDefault="00125411" w:rsidP="00125411">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125411" w:rsidRPr="00842A31" w:rsidRDefault="00125411" w:rsidP="00125411">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842A31">
        <w:rPr>
          <w:rFonts w:ascii="Calibri" w:eastAsia="Times New Roman" w:hAnsi="Calibri" w:cs="Arial"/>
          <w:b/>
          <w:sz w:val="24"/>
          <w:szCs w:val="24"/>
        </w:rPr>
        <w:t>CLÁUSULA SÉTIMA: Do Cancelamento do Preço Registrado</w:t>
      </w:r>
    </w:p>
    <w:p w:rsidR="00125411" w:rsidRPr="00842A31" w:rsidRDefault="00125411" w:rsidP="00125411">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842A31">
        <w:rPr>
          <w:rFonts w:ascii="Calibri" w:eastAsia="Times New Roman" w:hAnsi="Calibri" w:cs="Arial"/>
          <w:color w:val="000000"/>
          <w:sz w:val="24"/>
          <w:szCs w:val="24"/>
        </w:rPr>
        <w:t>O fornecedor do bem ou prestador do serviço terá seu preço registrado cancelado quando:</w:t>
      </w:r>
    </w:p>
    <w:p w:rsidR="00125411" w:rsidRPr="00842A31" w:rsidRDefault="00125411" w:rsidP="00125411">
      <w:pPr>
        <w:numPr>
          <w:ilvl w:val="0"/>
          <w:numId w:val="3"/>
        </w:numPr>
        <w:tabs>
          <w:tab w:val="clear" w:pos="720"/>
          <w:tab w:val="num" w:pos="284"/>
        </w:tabs>
        <w:overflowPunct w:val="0"/>
        <w:autoSpaceDE w:val="0"/>
        <w:autoSpaceDN w:val="0"/>
        <w:adjustRightInd w:val="0"/>
        <w:spacing w:after="0" w:line="240" w:lineRule="auto"/>
        <w:ind w:left="284" w:hanging="284"/>
        <w:jc w:val="both"/>
        <w:textAlignment w:val="baseline"/>
        <w:rPr>
          <w:rFonts w:ascii="Calibri" w:eastAsia="Times New Roman" w:hAnsi="Calibri" w:cs="Arial"/>
          <w:color w:val="000000"/>
          <w:sz w:val="24"/>
          <w:szCs w:val="24"/>
        </w:rPr>
      </w:pPr>
      <w:r w:rsidRPr="00842A31">
        <w:rPr>
          <w:rFonts w:ascii="Calibri" w:eastAsia="Times New Roman" w:hAnsi="Calibri" w:cs="Arial"/>
          <w:color w:val="000000"/>
          <w:sz w:val="24"/>
          <w:szCs w:val="24"/>
        </w:rPr>
        <w:t>Descumprir as condições da ata de registro de preços;</w:t>
      </w:r>
    </w:p>
    <w:p w:rsidR="00125411" w:rsidRPr="00842A31" w:rsidRDefault="00125411" w:rsidP="00125411">
      <w:pPr>
        <w:numPr>
          <w:ilvl w:val="0"/>
          <w:numId w:val="3"/>
        </w:numPr>
        <w:tabs>
          <w:tab w:val="clear" w:pos="720"/>
          <w:tab w:val="num"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842A31">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125411" w:rsidRPr="00842A31" w:rsidRDefault="00125411" w:rsidP="00125411">
      <w:pPr>
        <w:numPr>
          <w:ilvl w:val="0"/>
          <w:numId w:val="3"/>
        </w:numPr>
        <w:tabs>
          <w:tab w:val="clear" w:pos="720"/>
          <w:tab w:val="num"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842A31">
        <w:rPr>
          <w:rFonts w:ascii="Calibri" w:eastAsia="Times New Roman" w:hAnsi="Calibri" w:cs="Arial"/>
          <w:color w:val="000000"/>
          <w:sz w:val="24"/>
          <w:szCs w:val="24"/>
        </w:rPr>
        <w:t>Não aceitar reduzir o seu preço registrado, quando este se tornar superior àqueles praticados no mercado;</w:t>
      </w:r>
    </w:p>
    <w:p w:rsidR="00125411" w:rsidRPr="00842A31" w:rsidRDefault="00125411" w:rsidP="00125411">
      <w:pPr>
        <w:numPr>
          <w:ilvl w:val="0"/>
          <w:numId w:val="3"/>
        </w:numPr>
        <w:tabs>
          <w:tab w:val="clear" w:pos="720"/>
          <w:tab w:val="num"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842A31">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125411" w:rsidRPr="00842A31" w:rsidRDefault="00125411" w:rsidP="00125411">
      <w:pPr>
        <w:numPr>
          <w:ilvl w:val="0"/>
          <w:numId w:val="3"/>
        </w:numPr>
        <w:tabs>
          <w:tab w:val="clear" w:pos="720"/>
          <w:tab w:val="num"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rPr>
      </w:pPr>
      <w:r w:rsidRPr="00842A31">
        <w:rPr>
          <w:rFonts w:ascii="Calibri" w:eastAsia="Times New Roman" w:hAnsi="Calibri" w:cs="Arial"/>
          <w:color w:val="000000"/>
          <w:sz w:val="24"/>
          <w:szCs w:val="24"/>
        </w:rPr>
        <w:t>For impedido de licitar e contratar com a Administração nos termos do artigo 7º da Lei Federal nº 10.520, de 17 de julho de 2002.</w:t>
      </w:r>
    </w:p>
    <w:p w:rsidR="00125411" w:rsidRPr="00842A31" w:rsidRDefault="00125411" w:rsidP="00125411">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842A31">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125411" w:rsidRPr="00842A31" w:rsidRDefault="00125411" w:rsidP="00125411">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842A31">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125411" w:rsidRPr="00842A31" w:rsidRDefault="00125411" w:rsidP="00125411">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125411" w:rsidRPr="00842A31" w:rsidRDefault="00125411" w:rsidP="00125411">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842A31">
        <w:rPr>
          <w:rFonts w:ascii="Calibri" w:eastAsia="Times New Roman" w:hAnsi="Calibri" w:cs="Arial"/>
          <w:b/>
          <w:sz w:val="24"/>
          <w:szCs w:val="24"/>
        </w:rPr>
        <w:t>CLÁUSULA OITAVA: Da Garantia</w:t>
      </w:r>
    </w:p>
    <w:p w:rsidR="00125411" w:rsidRPr="00842A31" w:rsidRDefault="00125411" w:rsidP="00125411">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842A31">
        <w:rPr>
          <w:rFonts w:ascii="Calibri" w:eastAsia="Times New Roman" w:hAnsi="Calibri" w:cs="Arial"/>
          <w:color w:val="000000"/>
          <w:sz w:val="24"/>
          <w:szCs w:val="24"/>
        </w:rPr>
        <w:t>A CONTRATADA se obriga a prestar garantia dos produtos cotados, na forma da Lei.</w:t>
      </w:r>
    </w:p>
    <w:p w:rsidR="00125411" w:rsidRPr="00842A31" w:rsidRDefault="00125411" w:rsidP="00125411">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125411" w:rsidRPr="00842A31" w:rsidRDefault="00125411" w:rsidP="00125411">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842A31">
        <w:rPr>
          <w:rFonts w:ascii="Calibri" w:eastAsia="Times New Roman" w:hAnsi="Calibri" w:cs="Arial"/>
          <w:b/>
          <w:sz w:val="24"/>
          <w:szCs w:val="24"/>
        </w:rPr>
        <w:t>CLÁUSULA NONA: Das Obrigações da Contratante</w:t>
      </w:r>
    </w:p>
    <w:p w:rsidR="00125411" w:rsidRPr="00842A31" w:rsidRDefault="00125411" w:rsidP="00125411">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A CONTRATANTE obrigar-se-á:</w:t>
      </w:r>
    </w:p>
    <w:p w:rsidR="00125411" w:rsidRPr="00842A31" w:rsidRDefault="00125411" w:rsidP="00125411">
      <w:pPr>
        <w:widowControl w:val="0"/>
        <w:numPr>
          <w:ilvl w:val="2"/>
          <w:numId w:val="4"/>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 xml:space="preserve">Proporcionar à CONTRATADA todas as condições necessárias ao pleno cumprimento das </w:t>
      </w:r>
      <w:r w:rsidRPr="00842A31">
        <w:rPr>
          <w:rFonts w:ascii="Calibri" w:eastAsia="Times New Roman" w:hAnsi="Calibri" w:cs="Arial"/>
          <w:sz w:val="24"/>
          <w:szCs w:val="24"/>
          <w:lang w:eastAsia="pt-BR"/>
        </w:rPr>
        <w:lastRenderedPageBreak/>
        <w:t>obrigações decorrentes da presente licitação, consoante estabelece a Lei nº 8.666/93; e demais normas editalícias;</w:t>
      </w:r>
    </w:p>
    <w:p w:rsidR="00125411" w:rsidRPr="00842A31" w:rsidRDefault="00125411" w:rsidP="00125411">
      <w:pPr>
        <w:widowControl w:val="0"/>
        <w:numPr>
          <w:ilvl w:val="2"/>
          <w:numId w:val="4"/>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125411" w:rsidRPr="00842A31" w:rsidRDefault="00125411" w:rsidP="00125411">
      <w:pPr>
        <w:widowControl w:val="0"/>
        <w:numPr>
          <w:ilvl w:val="2"/>
          <w:numId w:val="4"/>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Providenciar os pagamentos à CONTRATADA à vista das Notas Fiscais Eletrônicas/Faturas; devidamente atestadas nos prazos fixados.</w:t>
      </w:r>
    </w:p>
    <w:p w:rsidR="00125411" w:rsidRPr="00842A31" w:rsidRDefault="00125411" w:rsidP="00125411">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125411" w:rsidRPr="00842A31" w:rsidRDefault="00125411" w:rsidP="00125411">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842A31">
        <w:rPr>
          <w:rFonts w:ascii="Calibri" w:eastAsia="Times New Roman" w:hAnsi="Calibri" w:cs="Arial"/>
          <w:b/>
          <w:sz w:val="24"/>
          <w:szCs w:val="24"/>
        </w:rPr>
        <w:t>CLÁUSULA DÉCIMA: Das Obrigações da Contratada</w:t>
      </w:r>
    </w:p>
    <w:p w:rsidR="00125411" w:rsidRPr="00842A31" w:rsidRDefault="00125411" w:rsidP="00125411">
      <w:pPr>
        <w:widowControl w:val="0"/>
        <w:numPr>
          <w:ilvl w:val="1"/>
          <w:numId w:val="15"/>
        </w:numPr>
        <w:tabs>
          <w:tab w:val="left" w:pos="479"/>
        </w:tabs>
        <w:overflowPunct w:val="0"/>
        <w:autoSpaceDE w:val="0"/>
        <w:autoSpaceDN w:val="0"/>
        <w:adjustRightInd w:val="0"/>
        <w:spacing w:after="0" w:line="240" w:lineRule="auto"/>
        <w:ind w:hanging="598"/>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A CONTRATADA obrigar-se-á:</w:t>
      </w:r>
    </w:p>
    <w:p w:rsidR="00125411" w:rsidRPr="00842A31" w:rsidRDefault="00125411" w:rsidP="00125411">
      <w:pPr>
        <w:widowControl w:val="0"/>
        <w:numPr>
          <w:ilvl w:val="2"/>
          <w:numId w:val="1"/>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Executar o Objeto referente ao Edital do Pregão, de acordo estritamente com as especificações descritas no mesmo;</w:t>
      </w:r>
    </w:p>
    <w:p w:rsidR="00125411" w:rsidRPr="00842A31" w:rsidRDefault="00125411" w:rsidP="00125411">
      <w:pPr>
        <w:widowControl w:val="0"/>
        <w:numPr>
          <w:ilvl w:val="2"/>
          <w:numId w:val="1"/>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b/>
          <w:sz w:val="24"/>
          <w:szCs w:val="24"/>
          <w:lang w:eastAsia="pt-BR"/>
        </w:rPr>
      </w:pPr>
      <w:r w:rsidRPr="00842A31">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125411" w:rsidRPr="00842A31" w:rsidRDefault="00125411" w:rsidP="00125411">
      <w:pPr>
        <w:widowControl w:val="0"/>
        <w:numPr>
          <w:ilvl w:val="2"/>
          <w:numId w:val="1"/>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842A31">
        <w:rPr>
          <w:rFonts w:ascii="Calibri" w:eastAsia="Times New Roman" w:hAnsi="Calibri" w:cs="Arial"/>
          <w:sz w:val="24"/>
          <w:szCs w:val="24"/>
          <w:lang w:eastAsia="pt-BR"/>
        </w:rPr>
        <w:t>a seu</w:t>
      </w:r>
      <w:proofErr w:type="gramEnd"/>
      <w:r w:rsidRPr="00842A31">
        <w:rPr>
          <w:rFonts w:ascii="Calibri" w:eastAsia="Times New Roman" w:hAnsi="Calibri" w:cs="Arial"/>
          <w:sz w:val="24"/>
          <w:szCs w:val="24"/>
          <w:lang w:eastAsia="pt-BR"/>
        </w:rPr>
        <w:t xml:space="preserve"> exclusivo critério a aceitabilidade; independente de aplicação das penalidades prevista em lei;</w:t>
      </w:r>
    </w:p>
    <w:p w:rsidR="00125411" w:rsidRPr="00842A31" w:rsidRDefault="00125411" w:rsidP="00125411">
      <w:pPr>
        <w:widowControl w:val="0"/>
        <w:numPr>
          <w:ilvl w:val="2"/>
          <w:numId w:val="1"/>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125411" w:rsidRPr="00842A31" w:rsidRDefault="00125411" w:rsidP="00125411">
      <w:pPr>
        <w:widowControl w:val="0"/>
        <w:numPr>
          <w:ilvl w:val="2"/>
          <w:numId w:val="1"/>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125411" w:rsidRPr="00842A31" w:rsidRDefault="00125411" w:rsidP="00125411">
      <w:pPr>
        <w:widowControl w:val="0"/>
        <w:numPr>
          <w:ilvl w:val="2"/>
          <w:numId w:val="1"/>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125411" w:rsidRPr="00842A31" w:rsidRDefault="00125411" w:rsidP="00125411">
      <w:pPr>
        <w:widowControl w:val="0"/>
        <w:numPr>
          <w:ilvl w:val="2"/>
          <w:numId w:val="1"/>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125411" w:rsidRPr="00842A31" w:rsidRDefault="00125411" w:rsidP="00125411">
      <w:pPr>
        <w:widowControl w:val="0"/>
        <w:numPr>
          <w:ilvl w:val="2"/>
          <w:numId w:val="1"/>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125411" w:rsidRPr="00842A31" w:rsidRDefault="00125411" w:rsidP="00125411">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125411" w:rsidRPr="00842A31" w:rsidRDefault="00125411" w:rsidP="00125411">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842A31">
        <w:rPr>
          <w:rFonts w:ascii="Calibri" w:eastAsia="Times New Roman" w:hAnsi="Calibri" w:cs="Arial"/>
          <w:b/>
          <w:sz w:val="24"/>
          <w:szCs w:val="24"/>
        </w:rPr>
        <w:t>CLÁUSULA DÉCIMA PRIMEIRA: Da Fiscalização</w:t>
      </w:r>
    </w:p>
    <w:p w:rsidR="00125411" w:rsidRPr="00842A31" w:rsidRDefault="00125411" w:rsidP="00125411">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842A31">
        <w:rPr>
          <w:rFonts w:ascii="Calibri" w:eastAsia="Times New Roman" w:hAnsi="Calibri" w:cs="Arial"/>
          <w:b/>
          <w:sz w:val="24"/>
          <w:szCs w:val="24"/>
        </w:rPr>
        <w:t xml:space="preserve">11.1. </w:t>
      </w:r>
      <w:r w:rsidRPr="00842A31">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125411" w:rsidRPr="00842A31" w:rsidRDefault="00125411" w:rsidP="00125411">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A fiscalização terá poderes para:</w:t>
      </w:r>
    </w:p>
    <w:p w:rsidR="00125411" w:rsidRPr="00842A31" w:rsidRDefault="00125411" w:rsidP="00125411">
      <w:pPr>
        <w:widowControl w:val="0"/>
        <w:numPr>
          <w:ilvl w:val="3"/>
          <w:numId w:val="5"/>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Recusar serviços que não obedeçam às especificações, como disposto no edital do Pregão;</w:t>
      </w:r>
    </w:p>
    <w:p w:rsidR="00125411" w:rsidRPr="00842A31" w:rsidRDefault="00125411" w:rsidP="00125411">
      <w:pPr>
        <w:widowControl w:val="0"/>
        <w:numPr>
          <w:ilvl w:val="3"/>
          <w:numId w:val="5"/>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Transmitir a CONTRATADA as determinações e instruções da Secretaria Solicitante;</w:t>
      </w:r>
    </w:p>
    <w:p w:rsidR="00125411" w:rsidRPr="00842A31" w:rsidRDefault="00125411" w:rsidP="00125411">
      <w:pPr>
        <w:widowControl w:val="0"/>
        <w:numPr>
          <w:ilvl w:val="3"/>
          <w:numId w:val="5"/>
        </w:numPr>
        <w:tabs>
          <w:tab w:val="left" w:pos="284"/>
        </w:tabs>
        <w:overflowPunct w:val="0"/>
        <w:autoSpaceDE w:val="0"/>
        <w:autoSpaceDN w:val="0"/>
        <w:adjustRightInd w:val="0"/>
        <w:spacing w:after="0" w:line="240" w:lineRule="auto"/>
        <w:ind w:left="284" w:right="11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lastRenderedPageBreak/>
        <w:t>Examinar os documentos referentes à regularidade da CONTRATADA para com a Previdência Social; FGTS; ISS, Justiça Trabalhista e outros decorrentes que se fizerem necessários;</w:t>
      </w:r>
    </w:p>
    <w:p w:rsidR="00125411" w:rsidRPr="00842A31" w:rsidRDefault="00125411" w:rsidP="00125411">
      <w:pPr>
        <w:widowControl w:val="0"/>
        <w:numPr>
          <w:ilvl w:val="3"/>
          <w:numId w:val="5"/>
        </w:numPr>
        <w:tabs>
          <w:tab w:val="left" w:pos="284"/>
        </w:tabs>
        <w:overflowPunct w:val="0"/>
        <w:autoSpaceDE w:val="0"/>
        <w:autoSpaceDN w:val="0"/>
        <w:adjustRightInd w:val="0"/>
        <w:spacing w:after="0" w:line="240" w:lineRule="auto"/>
        <w:ind w:left="284" w:right="109"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Praticar quaisquer atos, nos limites do contrato, que se destinem a preservar todo e qualquer direito do Município de Guapirama;</w:t>
      </w:r>
    </w:p>
    <w:p w:rsidR="00125411" w:rsidRPr="00842A31" w:rsidRDefault="00125411" w:rsidP="00125411">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842A31">
        <w:rPr>
          <w:rFonts w:ascii="Calibri" w:eastAsia="Times New Roman" w:hAnsi="Calibri" w:cs="Arial"/>
          <w:b/>
          <w:sz w:val="24"/>
          <w:szCs w:val="24"/>
          <w:lang w:eastAsia="pt-BR"/>
        </w:rPr>
        <w:t>11.3.</w:t>
      </w:r>
      <w:r w:rsidRPr="00842A31">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125411" w:rsidRPr="00842A31" w:rsidRDefault="00125411" w:rsidP="00125411">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842A31">
        <w:rPr>
          <w:rFonts w:ascii="Calibri" w:eastAsia="Times New Roman" w:hAnsi="Calibri" w:cs="Arial"/>
          <w:b/>
          <w:sz w:val="24"/>
          <w:szCs w:val="24"/>
          <w:lang w:eastAsia="pt-BR"/>
        </w:rPr>
        <w:t>11.4.</w:t>
      </w:r>
      <w:r w:rsidRPr="00842A31">
        <w:rPr>
          <w:rFonts w:ascii="Calibri" w:eastAsia="Times New Roman" w:hAnsi="Calibri" w:cs="Arial"/>
          <w:sz w:val="24"/>
          <w:szCs w:val="24"/>
          <w:lang w:eastAsia="pt-BR"/>
        </w:rPr>
        <w:tab/>
        <w:t>A ação da fiscalização não diminui a completa responsabilidade da CONTRATADA pelo fornecimento dos bens, ora licitados.</w:t>
      </w:r>
    </w:p>
    <w:p w:rsidR="00125411" w:rsidRPr="00842A31" w:rsidRDefault="00125411" w:rsidP="00125411">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125411" w:rsidRPr="00842A31" w:rsidRDefault="00125411" w:rsidP="00125411">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842A31">
        <w:rPr>
          <w:rFonts w:ascii="Calibri" w:eastAsia="Times New Roman" w:hAnsi="Calibri" w:cs="Arial"/>
          <w:b/>
          <w:sz w:val="24"/>
          <w:szCs w:val="24"/>
        </w:rPr>
        <w:t>CLÁUSULA DÉCIMA SEGUNDA: Das Contratações e Sanções Administrativas</w:t>
      </w:r>
    </w:p>
    <w:p w:rsidR="00125411" w:rsidRPr="00842A31" w:rsidRDefault="00125411" w:rsidP="00125411">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842A31">
        <w:rPr>
          <w:rFonts w:ascii="Calibri" w:eastAsia="Times New Roman" w:hAnsi="Calibri" w:cs="Arial"/>
          <w:b/>
          <w:sz w:val="24"/>
          <w:szCs w:val="24"/>
          <w:lang w:eastAsia="pt-BR"/>
        </w:rPr>
        <w:t>12.1.</w:t>
      </w:r>
      <w:r w:rsidRPr="00842A31">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125411" w:rsidRPr="00842A31" w:rsidRDefault="00125411" w:rsidP="00125411">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842A31">
        <w:rPr>
          <w:rFonts w:ascii="Calibri" w:eastAsia="Times New Roman" w:hAnsi="Calibri" w:cs="Arial"/>
          <w:b/>
          <w:sz w:val="24"/>
          <w:szCs w:val="24"/>
          <w:lang w:eastAsia="pt-BR"/>
        </w:rPr>
        <w:t>12.2.</w:t>
      </w:r>
      <w:r w:rsidRPr="00842A31">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125411" w:rsidRPr="00842A31" w:rsidRDefault="00125411" w:rsidP="00125411">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842A31">
        <w:rPr>
          <w:rFonts w:ascii="Calibri" w:eastAsia="Times New Roman" w:hAnsi="Calibri" w:cs="Arial"/>
          <w:b/>
          <w:sz w:val="24"/>
          <w:szCs w:val="24"/>
          <w:lang w:eastAsia="pt-BR"/>
        </w:rPr>
        <w:t>12.3.</w:t>
      </w:r>
      <w:r w:rsidRPr="00842A31">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125411" w:rsidRPr="00842A31" w:rsidRDefault="00125411" w:rsidP="00125411">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842A31">
        <w:rPr>
          <w:rFonts w:ascii="Calibri" w:eastAsia="Times New Roman" w:hAnsi="Calibri" w:cs="Arial"/>
          <w:b/>
          <w:sz w:val="24"/>
          <w:szCs w:val="24"/>
          <w:lang w:eastAsia="pt-BR"/>
        </w:rPr>
        <w:t>12.4.</w:t>
      </w:r>
      <w:r w:rsidRPr="00842A31">
        <w:rPr>
          <w:rFonts w:ascii="Calibri" w:eastAsia="Times New Roman" w:hAnsi="Calibri" w:cs="Arial"/>
          <w:sz w:val="24"/>
          <w:szCs w:val="24"/>
          <w:lang w:eastAsia="pt-BR"/>
        </w:rPr>
        <w:tab/>
        <w:t xml:space="preserve">Pela inexecução total ou parcial deste instrumento, a CONTRATANTE </w:t>
      </w:r>
      <w:proofErr w:type="gramStart"/>
      <w:r w:rsidRPr="00842A31">
        <w:rPr>
          <w:rFonts w:ascii="Calibri" w:eastAsia="Times New Roman" w:hAnsi="Calibri" w:cs="Arial"/>
          <w:sz w:val="24"/>
          <w:szCs w:val="24"/>
          <w:lang w:eastAsia="pt-BR"/>
        </w:rPr>
        <w:t>poderá,</w:t>
      </w:r>
      <w:proofErr w:type="gramEnd"/>
      <w:r w:rsidRPr="00842A31">
        <w:rPr>
          <w:rFonts w:ascii="Calibri" w:eastAsia="Times New Roman" w:hAnsi="Calibri" w:cs="Arial"/>
          <w:sz w:val="24"/>
          <w:szCs w:val="24"/>
          <w:lang w:eastAsia="pt-BR"/>
        </w:rPr>
        <w:t xml:space="preserve"> garantida a prévia defesa, aplicar à CONTRATADA as seguintes sanções, segundo a gravidade da falta cometida:</w:t>
      </w:r>
    </w:p>
    <w:p w:rsidR="00125411" w:rsidRPr="00842A31" w:rsidRDefault="00125411" w:rsidP="00125411">
      <w:pPr>
        <w:widowControl w:val="0"/>
        <w:numPr>
          <w:ilvl w:val="0"/>
          <w:numId w:val="6"/>
        </w:numPr>
        <w:tabs>
          <w:tab w:val="left" w:pos="284"/>
        </w:tabs>
        <w:overflowPunct w:val="0"/>
        <w:autoSpaceDE w:val="0"/>
        <w:autoSpaceDN w:val="0"/>
        <w:adjustRightInd w:val="0"/>
        <w:spacing w:after="0" w:line="240" w:lineRule="auto"/>
        <w:ind w:left="284"/>
        <w:textAlignment w:val="baseline"/>
        <w:rPr>
          <w:rFonts w:ascii="Calibri" w:eastAsia="Times New Roman" w:hAnsi="Calibri" w:cs="Arial"/>
          <w:b/>
          <w:sz w:val="24"/>
          <w:szCs w:val="24"/>
          <w:lang w:eastAsia="pt-BR"/>
        </w:rPr>
      </w:pPr>
      <w:r w:rsidRPr="00842A31">
        <w:rPr>
          <w:rFonts w:ascii="Calibri" w:eastAsia="Times New Roman" w:hAnsi="Calibri" w:cs="Arial"/>
          <w:b/>
          <w:sz w:val="24"/>
          <w:szCs w:val="24"/>
          <w:lang w:eastAsia="pt-BR"/>
        </w:rPr>
        <w:t>Advertência escrita:</w:t>
      </w:r>
    </w:p>
    <w:p w:rsidR="00125411" w:rsidRPr="00842A31" w:rsidRDefault="00125411" w:rsidP="00125411">
      <w:pPr>
        <w:widowControl w:val="0"/>
        <w:numPr>
          <w:ilvl w:val="1"/>
          <w:numId w:val="6"/>
        </w:numPr>
        <w:tabs>
          <w:tab w:val="left" w:pos="284"/>
          <w:tab w:val="left" w:pos="1418"/>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125411" w:rsidRPr="00842A31" w:rsidRDefault="00125411" w:rsidP="00125411">
      <w:pPr>
        <w:widowControl w:val="0"/>
        <w:numPr>
          <w:ilvl w:val="0"/>
          <w:numId w:val="6"/>
        </w:numPr>
        <w:tabs>
          <w:tab w:val="left" w:pos="284"/>
        </w:tabs>
        <w:overflowPunct w:val="0"/>
        <w:autoSpaceDE w:val="0"/>
        <w:autoSpaceDN w:val="0"/>
        <w:adjustRightInd w:val="0"/>
        <w:spacing w:after="0" w:line="240" w:lineRule="auto"/>
        <w:ind w:left="284"/>
        <w:textAlignment w:val="baseline"/>
        <w:rPr>
          <w:rFonts w:ascii="Calibri" w:eastAsia="Times New Roman" w:hAnsi="Calibri" w:cs="Arial"/>
          <w:b/>
          <w:sz w:val="24"/>
          <w:szCs w:val="24"/>
          <w:lang w:eastAsia="pt-BR"/>
        </w:rPr>
      </w:pPr>
      <w:r w:rsidRPr="00842A31">
        <w:rPr>
          <w:rFonts w:ascii="Calibri" w:eastAsia="Times New Roman" w:hAnsi="Calibri" w:cs="Arial"/>
          <w:b/>
          <w:sz w:val="24"/>
          <w:szCs w:val="24"/>
          <w:lang w:eastAsia="pt-BR"/>
        </w:rPr>
        <w:t>Multas:</w:t>
      </w:r>
    </w:p>
    <w:p w:rsidR="00125411" w:rsidRPr="00842A31" w:rsidRDefault="00125411" w:rsidP="00125411">
      <w:pPr>
        <w:widowControl w:val="0"/>
        <w:numPr>
          <w:ilvl w:val="1"/>
          <w:numId w:val="6"/>
        </w:numPr>
        <w:tabs>
          <w:tab w:val="left" w:pos="284"/>
          <w:tab w:val="left" w:pos="1418"/>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125411" w:rsidRPr="00842A31" w:rsidRDefault="00125411" w:rsidP="00125411">
      <w:pPr>
        <w:widowControl w:val="0"/>
        <w:numPr>
          <w:ilvl w:val="2"/>
          <w:numId w:val="6"/>
        </w:numPr>
        <w:tabs>
          <w:tab w:val="left" w:pos="284"/>
          <w:tab w:val="left" w:pos="1985"/>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125411" w:rsidRPr="00842A31" w:rsidRDefault="00125411" w:rsidP="00125411">
      <w:pPr>
        <w:widowControl w:val="0"/>
        <w:numPr>
          <w:ilvl w:val="2"/>
          <w:numId w:val="6"/>
        </w:numPr>
        <w:tabs>
          <w:tab w:val="left" w:pos="284"/>
          <w:tab w:val="left" w:pos="971"/>
          <w:tab w:val="left" w:pos="1985"/>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125411" w:rsidRPr="00842A31" w:rsidRDefault="00125411" w:rsidP="00125411">
      <w:pPr>
        <w:widowControl w:val="0"/>
        <w:numPr>
          <w:ilvl w:val="2"/>
          <w:numId w:val="6"/>
        </w:numPr>
        <w:tabs>
          <w:tab w:val="left" w:pos="284"/>
          <w:tab w:val="left" w:pos="1985"/>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 xml:space="preserve">O atraso injustificado na execução do fornecimento, que exceder ao prazo fixado, sem prejuízo do disposto no </w:t>
      </w:r>
      <w:r w:rsidRPr="00842A31">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125411" w:rsidRPr="00842A31" w:rsidRDefault="00125411" w:rsidP="00125411">
      <w:pPr>
        <w:widowControl w:val="0"/>
        <w:numPr>
          <w:ilvl w:val="3"/>
          <w:numId w:val="6"/>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lastRenderedPageBreak/>
        <w:t xml:space="preserve">Atraso de até </w:t>
      </w:r>
      <w:proofErr w:type="gramStart"/>
      <w:r w:rsidRPr="00842A31">
        <w:rPr>
          <w:rFonts w:ascii="Calibri" w:eastAsia="Times New Roman" w:hAnsi="Calibri" w:cs="Arial"/>
          <w:sz w:val="24"/>
          <w:szCs w:val="24"/>
          <w:lang w:eastAsia="pt-BR"/>
        </w:rPr>
        <w:t>5</w:t>
      </w:r>
      <w:proofErr w:type="gramEnd"/>
      <w:r w:rsidRPr="00842A31">
        <w:rPr>
          <w:rFonts w:ascii="Calibri" w:eastAsia="Times New Roman" w:hAnsi="Calibri" w:cs="Arial"/>
          <w:sz w:val="24"/>
          <w:szCs w:val="24"/>
          <w:lang w:eastAsia="pt-BR"/>
        </w:rPr>
        <w:t xml:space="preserve"> dias, multa de 0,1%, por dia de atraso;</w:t>
      </w:r>
    </w:p>
    <w:p w:rsidR="00125411" w:rsidRPr="00842A31" w:rsidRDefault="00125411" w:rsidP="00125411">
      <w:pPr>
        <w:widowControl w:val="0"/>
        <w:numPr>
          <w:ilvl w:val="3"/>
          <w:numId w:val="6"/>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Atraso de 6 a 15 dias, multa de 0,2%, por dia de atraso;</w:t>
      </w:r>
    </w:p>
    <w:p w:rsidR="00125411" w:rsidRPr="00842A31" w:rsidRDefault="00125411" w:rsidP="00125411">
      <w:pPr>
        <w:widowControl w:val="0"/>
        <w:numPr>
          <w:ilvl w:val="3"/>
          <w:numId w:val="6"/>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Atraso de 16 a 30 dias, multa de 0,4%, por dia de atraso;</w:t>
      </w:r>
    </w:p>
    <w:p w:rsidR="00125411" w:rsidRPr="00842A31" w:rsidRDefault="00125411" w:rsidP="00125411">
      <w:pPr>
        <w:widowControl w:val="0"/>
        <w:numPr>
          <w:ilvl w:val="3"/>
          <w:numId w:val="6"/>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Atraso superior a 30 dias, multa de 0,9% por dia de atraso.</w:t>
      </w:r>
    </w:p>
    <w:p w:rsidR="00125411" w:rsidRPr="00842A31" w:rsidRDefault="00125411" w:rsidP="00125411">
      <w:pPr>
        <w:widowControl w:val="0"/>
        <w:numPr>
          <w:ilvl w:val="2"/>
          <w:numId w:val="6"/>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125411" w:rsidRPr="00842A31" w:rsidRDefault="00125411" w:rsidP="00125411">
      <w:pPr>
        <w:widowControl w:val="0"/>
        <w:numPr>
          <w:ilvl w:val="0"/>
          <w:numId w:val="6"/>
        </w:numPr>
        <w:tabs>
          <w:tab w:val="left" w:pos="284"/>
        </w:tabs>
        <w:overflowPunct w:val="0"/>
        <w:autoSpaceDE w:val="0"/>
        <w:autoSpaceDN w:val="0"/>
        <w:adjustRightInd w:val="0"/>
        <w:spacing w:after="0" w:line="240" w:lineRule="auto"/>
        <w:ind w:left="284"/>
        <w:textAlignment w:val="baseline"/>
        <w:rPr>
          <w:rFonts w:ascii="Calibri" w:eastAsia="Times New Roman" w:hAnsi="Calibri" w:cs="Arial"/>
          <w:b/>
          <w:sz w:val="24"/>
          <w:szCs w:val="24"/>
          <w:lang w:eastAsia="pt-BR"/>
        </w:rPr>
      </w:pPr>
      <w:r w:rsidRPr="00842A31">
        <w:rPr>
          <w:rFonts w:ascii="Calibri" w:eastAsia="Times New Roman" w:hAnsi="Calibri" w:cs="Arial"/>
          <w:b/>
          <w:sz w:val="24"/>
          <w:szCs w:val="24"/>
          <w:lang w:eastAsia="pt-BR"/>
        </w:rPr>
        <w:t>Suspensão Temporária</w:t>
      </w:r>
    </w:p>
    <w:p w:rsidR="00125411" w:rsidRPr="00842A31" w:rsidRDefault="00125411" w:rsidP="00125411">
      <w:pPr>
        <w:widowControl w:val="0"/>
        <w:numPr>
          <w:ilvl w:val="1"/>
          <w:numId w:val="6"/>
        </w:numPr>
        <w:tabs>
          <w:tab w:val="left" w:pos="284"/>
          <w:tab w:val="left" w:pos="1418"/>
        </w:tabs>
        <w:overflowPunct w:val="0"/>
        <w:autoSpaceDE w:val="0"/>
        <w:autoSpaceDN w:val="0"/>
        <w:adjustRightInd w:val="0"/>
        <w:spacing w:after="0" w:line="240" w:lineRule="auto"/>
        <w:ind w:left="284" w:right="112"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842A31">
        <w:rPr>
          <w:rFonts w:ascii="Calibri" w:eastAsia="Times New Roman" w:hAnsi="Calibri" w:cs="Arial"/>
          <w:sz w:val="24"/>
          <w:szCs w:val="24"/>
          <w:lang w:eastAsia="pt-BR"/>
        </w:rPr>
        <w:t>2</w:t>
      </w:r>
      <w:proofErr w:type="gramEnd"/>
      <w:r w:rsidRPr="00842A31">
        <w:rPr>
          <w:rFonts w:ascii="Calibri" w:eastAsia="Times New Roman" w:hAnsi="Calibri" w:cs="Arial"/>
          <w:sz w:val="24"/>
          <w:szCs w:val="24"/>
          <w:lang w:eastAsia="pt-BR"/>
        </w:rPr>
        <w:t xml:space="preserve"> (dois)anos;</w:t>
      </w:r>
    </w:p>
    <w:p w:rsidR="00125411" w:rsidRPr="00842A31" w:rsidRDefault="00125411" w:rsidP="00125411">
      <w:pPr>
        <w:widowControl w:val="0"/>
        <w:numPr>
          <w:ilvl w:val="0"/>
          <w:numId w:val="6"/>
        </w:numPr>
        <w:tabs>
          <w:tab w:val="left" w:pos="284"/>
        </w:tabs>
        <w:overflowPunct w:val="0"/>
        <w:autoSpaceDE w:val="0"/>
        <w:autoSpaceDN w:val="0"/>
        <w:adjustRightInd w:val="0"/>
        <w:spacing w:after="0" w:line="240" w:lineRule="auto"/>
        <w:ind w:left="284"/>
        <w:textAlignment w:val="baseline"/>
        <w:rPr>
          <w:rFonts w:ascii="Calibri" w:eastAsia="Times New Roman" w:hAnsi="Calibri" w:cs="Arial"/>
          <w:b/>
          <w:sz w:val="24"/>
          <w:szCs w:val="24"/>
          <w:lang w:eastAsia="pt-BR"/>
        </w:rPr>
      </w:pPr>
      <w:r w:rsidRPr="00842A31">
        <w:rPr>
          <w:rFonts w:ascii="Calibri" w:eastAsia="Times New Roman" w:hAnsi="Calibri" w:cs="Arial"/>
          <w:b/>
          <w:sz w:val="24"/>
          <w:szCs w:val="24"/>
          <w:lang w:eastAsia="pt-BR"/>
        </w:rPr>
        <w:t>Declaração de Inidoneidade</w:t>
      </w:r>
    </w:p>
    <w:p w:rsidR="00125411" w:rsidRPr="00842A31" w:rsidRDefault="00125411" w:rsidP="00125411">
      <w:pPr>
        <w:widowControl w:val="0"/>
        <w:numPr>
          <w:ilvl w:val="1"/>
          <w:numId w:val="6"/>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842A31">
        <w:rPr>
          <w:rFonts w:ascii="Calibri" w:eastAsia="Times New Roman" w:hAnsi="Calibri" w:cs="Arial"/>
          <w:sz w:val="24"/>
          <w:szCs w:val="24"/>
          <w:lang w:eastAsia="pt-BR"/>
        </w:rPr>
        <w:t>após</w:t>
      </w:r>
      <w:proofErr w:type="gramEnd"/>
      <w:r w:rsidRPr="00842A31">
        <w:rPr>
          <w:rFonts w:ascii="Calibri" w:eastAsia="Times New Roman" w:hAnsi="Calibri" w:cs="Arial"/>
          <w:sz w:val="24"/>
          <w:szCs w:val="24"/>
          <w:lang w:eastAsia="pt-BR"/>
        </w:rPr>
        <w:t xml:space="preserve"> decorrido o prazo da sanção aplicada com base no inciso anterior.</w:t>
      </w:r>
    </w:p>
    <w:p w:rsidR="00125411" w:rsidRPr="00842A31" w:rsidRDefault="00125411" w:rsidP="00125411">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842A31">
        <w:rPr>
          <w:rFonts w:ascii="Calibri" w:eastAsia="Times New Roman" w:hAnsi="Calibri" w:cs="Arial"/>
          <w:sz w:val="24"/>
          <w:szCs w:val="24"/>
          <w:lang w:eastAsia="pt-BR"/>
        </w:rPr>
        <w:t>5</w:t>
      </w:r>
      <w:proofErr w:type="gramEnd"/>
      <w:r w:rsidRPr="00842A31">
        <w:rPr>
          <w:rFonts w:ascii="Calibri" w:eastAsia="Times New Roman" w:hAnsi="Calibri" w:cs="Arial"/>
          <w:sz w:val="24"/>
          <w:szCs w:val="24"/>
          <w:lang w:eastAsia="pt-BR"/>
        </w:rPr>
        <w:t xml:space="preserve"> (cinco) anos, sem prejuízo das multas previstas em edital e no contrato e das demais cominações legais.</w:t>
      </w:r>
    </w:p>
    <w:p w:rsidR="00125411" w:rsidRPr="00842A31" w:rsidRDefault="00125411" w:rsidP="00125411">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125411" w:rsidRPr="00842A31" w:rsidRDefault="00125411" w:rsidP="00125411">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125411" w:rsidRPr="00842A31" w:rsidRDefault="00125411" w:rsidP="00125411">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125411" w:rsidRPr="00842A31" w:rsidRDefault="00125411" w:rsidP="00125411">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125411" w:rsidRPr="00842A31" w:rsidRDefault="00125411" w:rsidP="00125411">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As sanções previstas nos incisos I, III e IV desta Cláusula poderão ser aplicadas juntamente com as do inciso II, facultada a defesa prévia do interessado, no respectivo processo, no prazo de cinco dias úteis, nos termos do §2º do artigo 87 da Lei n°8.666/93.</w:t>
      </w:r>
    </w:p>
    <w:p w:rsidR="00125411" w:rsidRPr="00842A31" w:rsidRDefault="00125411" w:rsidP="00125411">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125411" w:rsidRPr="00842A31" w:rsidRDefault="00125411" w:rsidP="00125411">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lastRenderedPageBreak/>
        <w:t>As multas não têm caráter indenizatório e seu pagamento não eximirá a CONTRATADA de ser acionada judicialmente pela responsabilidade civil derivada de perdas e danos junto à CONTRATANTE, decorrentes das infrações cometidas.</w:t>
      </w:r>
    </w:p>
    <w:p w:rsidR="00125411" w:rsidRPr="00842A31" w:rsidRDefault="00125411" w:rsidP="00125411">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125411" w:rsidRPr="00842A31" w:rsidRDefault="00125411" w:rsidP="00125411">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As penalidades serão registradas no cadastro do licitante, quando for ocaso.</w:t>
      </w:r>
    </w:p>
    <w:p w:rsidR="00125411" w:rsidRPr="00842A31" w:rsidRDefault="00125411" w:rsidP="00125411">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125411" w:rsidRPr="00842A31" w:rsidRDefault="00125411" w:rsidP="00125411">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125411" w:rsidRPr="00842A31" w:rsidRDefault="00125411" w:rsidP="00125411">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125411" w:rsidRPr="00842A31" w:rsidRDefault="00125411" w:rsidP="00125411">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A licitante estará ainda sujeita as penalidades dos artigos 90 a 97 da Lei 8.666/93;</w:t>
      </w:r>
    </w:p>
    <w:p w:rsidR="00125411" w:rsidRPr="00842A31" w:rsidRDefault="00125411" w:rsidP="00125411">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Sujeita ainda a licitante, as penalidades impostas pelos artigos 78 a 81, seus parágrafos e incisos, da Lei 8.666/93;</w:t>
      </w:r>
    </w:p>
    <w:p w:rsidR="00125411" w:rsidRPr="00842A31" w:rsidRDefault="00125411" w:rsidP="00125411">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842A31">
        <w:rPr>
          <w:rFonts w:ascii="Calibri" w:eastAsia="Times New Roman" w:hAnsi="Calibri" w:cs="Arial"/>
          <w:sz w:val="24"/>
          <w:szCs w:val="24"/>
          <w:lang w:eastAsia="pt-BR"/>
        </w:rPr>
        <w:t>A critério</w:t>
      </w:r>
      <w:proofErr w:type="gramEnd"/>
      <w:r w:rsidRPr="00842A31">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125411" w:rsidRPr="00842A31" w:rsidRDefault="00125411" w:rsidP="00125411">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125411" w:rsidRPr="00842A31" w:rsidRDefault="00125411" w:rsidP="00125411">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842A31">
        <w:rPr>
          <w:rFonts w:ascii="Calibri" w:eastAsia="Times New Roman" w:hAnsi="Calibri" w:cs="Arial"/>
          <w:b/>
          <w:sz w:val="24"/>
          <w:szCs w:val="24"/>
        </w:rPr>
        <w:t xml:space="preserve">CLÁUSULA DÉCIMA TERCEIRA: Da Anulação, Revogação ou </w:t>
      </w:r>
      <w:proofErr w:type="gramStart"/>
      <w:r w:rsidRPr="00842A31">
        <w:rPr>
          <w:rFonts w:ascii="Calibri" w:eastAsia="Times New Roman" w:hAnsi="Calibri" w:cs="Arial"/>
          <w:b/>
          <w:sz w:val="24"/>
          <w:szCs w:val="24"/>
        </w:rPr>
        <w:t>Rescisão</w:t>
      </w:r>
      <w:proofErr w:type="gramEnd"/>
    </w:p>
    <w:p w:rsidR="00125411" w:rsidRPr="00842A31" w:rsidRDefault="00125411" w:rsidP="00125411">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125411" w:rsidRPr="00842A31" w:rsidRDefault="00125411" w:rsidP="00125411">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125411" w:rsidRPr="00842A31" w:rsidRDefault="00125411" w:rsidP="00125411">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842A31">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842A31">
        <w:rPr>
          <w:rFonts w:ascii="Calibri" w:eastAsia="Times New Roman" w:hAnsi="Calibri" w:cs="Arial"/>
          <w:b/>
          <w:sz w:val="24"/>
          <w:szCs w:val="24"/>
          <w:lang w:eastAsia="pt-BR"/>
        </w:rPr>
        <w:t>.</w:t>
      </w:r>
    </w:p>
    <w:p w:rsidR="00125411" w:rsidRPr="00842A31" w:rsidRDefault="00125411" w:rsidP="00125411">
      <w:pPr>
        <w:overflowPunct w:val="0"/>
        <w:autoSpaceDE w:val="0"/>
        <w:autoSpaceDN w:val="0"/>
        <w:adjustRightInd w:val="0"/>
        <w:spacing w:after="0" w:line="240" w:lineRule="auto"/>
        <w:textAlignment w:val="baseline"/>
        <w:rPr>
          <w:rFonts w:ascii="Calibri" w:eastAsia="Times New Roman" w:hAnsi="Calibri" w:cs="Arial"/>
          <w:b/>
          <w:sz w:val="24"/>
          <w:szCs w:val="24"/>
          <w:lang w:eastAsia="pt-BR"/>
        </w:rPr>
      </w:pPr>
    </w:p>
    <w:p w:rsidR="00125411" w:rsidRPr="00842A31" w:rsidRDefault="00125411" w:rsidP="00125411">
      <w:pPr>
        <w:overflowPunct w:val="0"/>
        <w:autoSpaceDE w:val="0"/>
        <w:autoSpaceDN w:val="0"/>
        <w:adjustRightInd w:val="0"/>
        <w:spacing w:after="0" w:line="240" w:lineRule="auto"/>
        <w:textAlignment w:val="baseline"/>
        <w:rPr>
          <w:rFonts w:ascii="Calibri" w:eastAsia="Times New Roman" w:hAnsi="Calibri" w:cs="Arial"/>
          <w:sz w:val="24"/>
          <w:szCs w:val="24"/>
        </w:rPr>
      </w:pPr>
      <w:r w:rsidRPr="00842A31">
        <w:rPr>
          <w:rFonts w:ascii="Calibri" w:eastAsia="Times New Roman" w:hAnsi="Calibri" w:cs="Arial"/>
          <w:b/>
          <w:sz w:val="24"/>
          <w:szCs w:val="24"/>
        </w:rPr>
        <w:t>CLÁUSULA DÉCIMA QUARTA: Da Fraude e da Corrupção</w:t>
      </w:r>
    </w:p>
    <w:p w:rsidR="00125411" w:rsidRPr="00842A31" w:rsidRDefault="00125411" w:rsidP="00125411">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125411" w:rsidRPr="00842A31" w:rsidRDefault="00125411" w:rsidP="00125411">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842A31">
        <w:rPr>
          <w:rFonts w:ascii="Calibri" w:eastAsia="Times New Roman" w:hAnsi="Calibri" w:cs="Arial"/>
          <w:b/>
          <w:sz w:val="24"/>
          <w:szCs w:val="24"/>
          <w:lang w:eastAsia="pt-BR"/>
        </w:rPr>
        <w:t>14.2.</w:t>
      </w:r>
      <w:r w:rsidRPr="00842A31">
        <w:rPr>
          <w:rFonts w:ascii="Calibri" w:eastAsia="Times New Roman" w:hAnsi="Calibri" w:cs="Arial"/>
          <w:sz w:val="24"/>
          <w:szCs w:val="24"/>
          <w:lang w:eastAsia="pt-BR"/>
        </w:rPr>
        <w:tab/>
        <w:t>Para os propósitos desta cláusula, definem-se as seguintes práticas:</w:t>
      </w:r>
    </w:p>
    <w:p w:rsidR="00125411" w:rsidRPr="00842A31" w:rsidRDefault="00125411" w:rsidP="00125411">
      <w:pPr>
        <w:widowControl w:val="0"/>
        <w:numPr>
          <w:ilvl w:val="2"/>
          <w:numId w:val="7"/>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w:t>
      </w:r>
      <w:r w:rsidRPr="00842A31">
        <w:rPr>
          <w:rFonts w:ascii="Calibri" w:eastAsia="Times New Roman" w:hAnsi="Calibri" w:cs="Arial"/>
          <w:b/>
          <w:sz w:val="24"/>
          <w:szCs w:val="24"/>
          <w:lang w:eastAsia="pt-BR"/>
        </w:rPr>
        <w:t>prática corrupta</w:t>
      </w:r>
      <w:r w:rsidRPr="00842A31">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125411" w:rsidRPr="00842A31" w:rsidRDefault="00125411" w:rsidP="00125411">
      <w:pPr>
        <w:widowControl w:val="0"/>
        <w:numPr>
          <w:ilvl w:val="2"/>
          <w:numId w:val="7"/>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w:t>
      </w:r>
      <w:r w:rsidRPr="00842A31">
        <w:rPr>
          <w:rFonts w:ascii="Calibri" w:eastAsia="Times New Roman" w:hAnsi="Calibri" w:cs="Arial"/>
          <w:b/>
          <w:sz w:val="24"/>
          <w:szCs w:val="24"/>
          <w:lang w:eastAsia="pt-BR"/>
        </w:rPr>
        <w:t>prática fraudulenta</w:t>
      </w:r>
      <w:r w:rsidRPr="00842A31">
        <w:rPr>
          <w:rFonts w:ascii="Calibri" w:eastAsia="Times New Roman" w:hAnsi="Calibri" w:cs="Arial"/>
          <w:sz w:val="24"/>
          <w:szCs w:val="24"/>
          <w:lang w:eastAsia="pt-BR"/>
        </w:rPr>
        <w:t xml:space="preserve">”: a falsificação ou omissão dos fatos, com o objetivo de influenciar o </w:t>
      </w:r>
      <w:r w:rsidRPr="00842A31">
        <w:rPr>
          <w:rFonts w:ascii="Calibri" w:eastAsia="Times New Roman" w:hAnsi="Calibri" w:cs="Arial"/>
          <w:sz w:val="24"/>
          <w:szCs w:val="24"/>
          <w:lang w:eastAsia="pt-BR"/>
        </w:rPr>
        <w:lastRenderedPageBreak/>
        <w:t>processo de licitação ou de execução de contrato;</w:t>
      </w:r>
    </w:p>
    <w:p w:rsidR="00125411" w:rsidRPr="00842A31" w:rsidRDefault="00125411" w:rsidP="00125411">
      <w:pPr>
        <w:widowControl w:val="0"/>
        <w:numPr>
          <w:ilvl w:val="2"/>
          <w:numId w:val="7"/>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4"/>
          <w:szCs w:val="24"/>
          <w:lang w:eastAsia="pt-BR"/>
        </w:rPr>
      </w:pPr>
      <w:r w:rsidRPr="00842A31">
        <w:rPr>
          <w:rFonts w:ascii="Calibri" w:eastAsia="Times New Roman" w:hAnsi="Calibri" w:cs="Arial"/>
          <w:sz w:val="24"/>
          <w:szCs w:val="24"/>
          <w:lang w:eastAsia="pt-BR"/>
        </w:rPr>
        <w:t xml:space="preserve"> “</w:t>
      </w:r>
      <w:r w:rsidRPr="00842A31">
        <w:rPr>
          <w:rFonts w:ascii="Calibri" w:eastAsia="Times New Roman" w:hAnsi="Calibri" w:cs="Arial"/>
          <w:b/>
          <w:sz w:val="24"/>
          <w:szCs w:val="24"/>
          <w:lang w:eastAsia="pt-BR"/>
        </w:rPr>
        <w:t>prática colusivas</w:t>
      </w:r>
      <w:r>
        <w:rPr>
          <w:rFonts w:ascii="Calibri" w:eastAsia="Times New Roman" w:hAnsi="Calibri" w:cs="Arial"/>
          <w:sz w:val="24"/>
          <w:szCs w:val="24"/>
          <w:lang w:eastAsia="pt-BR"/>
        </w:rPr>
        <w:t xml:space="preserve">”: </w:t>
      </w:r>
      <w:r w:rsidRPr="00842A31">
        <w:rPr>
          <w:rFonts w:ascii="Calibri" w:eastAsia="Times New Roman" w:hAnsi="Calibri" w:cs="Arial"/>
          <w:sz w:val="24"/>
          <w:szCs w:val="24"/>
          <w:lang w:eastAsia="pt-BR"/>
        </w:rPr>
        <w:t>esquematizar ou estabelecer um acordo entre dois ou mais licitantes, com ou sem o conhecimento de representantes ou prepostos do órgão licitador, visando estabelecer preços em níveis artificiais e não competitivos;</w:t>
      </w:r>
    </w:p>
    <w:p w:rsidR="00125411" w:rsidRPr="00445A7F" w:rsidRDefault="00125411" w:rsidP="00125411">
      <w:pPr>
        <w:widowControl w:val="0"/>
        <w:numPr>
          <w:ilvl w:val="2"/>
          <w:numId w:val="7"/>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2"/>
          <w:szCs w:val="24"/>
          <w:lang w:eastAsia="pt-BR"/>
        </w:rPr>
      </w:pPr>
      <w:r w:rsidRPr="00842A31">
        <w:rPr>
          <w:rFonts w:ascii="Calibri" w:eastAsia="Times New Roman" w:hAnsi="Calibri" w:cs="Arial"/>
          <w:sz w:val="24"/>
          <w:szCs w:val="24"/>
          <w:lang w:eastAsia="pt-BR"/>
        </w:rPr>
        <w:t>“</w:t>
      </w:r>
      <w:r w:rsidRPr="00842A31">
        <w:rPr>
          <w:rFonts w:ascii="Calibri" w:eastAsia="Times New Roman" w:hAnsi="Calibri" w:cs="Arial"/>
          <w:b/>
          <w:sz w:val="24"/>
          <w:szCs w:val="24"/>
          <w:lang w:eastAsia="pt-BR"/>
        </w:rPr>
        <w:t>prática coercitiva</w:t>
      </w:r>
      <w:r w:rsidRPr="00842A31">
        <w:rPr>
          <w:rFonts w:ascii="Calibri" w:eastAsia="Times New Roman" w:hAnsi="Calibri" w:cs="Arial"/>
          <w:sz w:val="24"/>
          <w:szCs w:val="24"/>
          <w:lang w:eastAsia="pt-BR"/>
        </w:rPr>
        <w:t xml:space="preserve">”: causar dano ou ameaçar causar dano, direta ou indiretamente, às </w:t>
      </w:r>
      <w:r w:rsidRPr="00445A7F">
        <w:rPr>
          <w:rFonts w:ascii="Calibri" w:eastAsia="Times New Roman" w:hAnsi="Calibri" w:cs="Arial"/>
          <w:sz w:val="22"/>
          <w:szCs w:val="24"/>
          <w:lang w:eastAsia="pt-BR"/>
        </w:rPr>
        <w:t>pessoas ou sua propriedade, visando influenciar sua participação em um processo licitatório ou afetar a execução do contrato;</w:t>
      </w:r>
    </w:p>
    <w:p w:rsidR="00125411" w:rsidRPr="00445A7F" w:rsidRDefault="00125411" w:rsidP="00125411">
      <w:pPr>
        <w:widowControl w:val="0"/>
        <w:numPr>
          <w:ilvl w:val="2"/>
          <w:numId w:val="7"/>
        </w:numPr>
        <w:tabs>
          <w:tab w:val="left" w:pos="284"/>
        </w:tabs>
        <w:overflowPunct w:val="0"/>
        <w:autoSpaceDE w:val="0"/>
        <w:autoSpaceDN w:val="0"/>
        <w:adjustRightInd w:val="0"/>
        <w:spacing w:after="0" w:line="240" w:lineRule="auto"/>
        <w:ind w:left="284" w:hanging="284"/>
        <w:jc w:val="both"/>
        <w:textAlignment w:val="baseline"/>
        <w:rPr>
          <w:rFonts w:ascii="Calibri" w:eastAsia="Times New Roman" w:hAnsi="Calibri" w:cs="Arial"/>
          <w:sz w:val="22"/>
          <w:szCs w:val="24"/>
          <w:lang w:eastAsia="pt-BR"/>
        </w:rPr>
      </w:pPr>
      <w:r w:rsidRPr="00445A7F">
        <w:rPr>
          <w:rFonts w:ascii="Calibri" w:eastAsia="Times New Roman" w:hAnsi="Calibri" w:cs="Arial"/>
          <w:sz w:val="22"/>
          <w:szCs w:val="24"/>
          <w:lang w:eastAsia="pt-BR"/>
        </w:rPr>
        <w:t>“</w:t>
      </w:r>
      <w:r w:rsidRPr="00445A7F">
        <w:rPr>
          <w:rFonts w:ascii="Calibri" w:eastAsia="Times New Roman" w:hAnsi="Calibri" w:cs="Arial"/>
          <w:b/>
          <w:sz w:val="22"/>
          <w:szCs w:val="24"/>
          <w:lang w:eastAsia="pt-BR"/>
        </w:rPr>
        <w:t>prática obstrutiva</w:t>
      </w:r>
      <w:r w:rsidRPr="00445A7F">
        <w:rPr>
          <w:rFonts w:ascii="Calibri" w:eastAsia="Times New Roman" w:hAnsi="Calibri" w:cs="Arial"/>
          <w:sz w:val="22"/>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445A7F">
        <w:rPr>
          <w:rFonts w:ascii="Calibri" w:eastAsia="Times New Roman" w:hAnsi="Calibri" w:cs="Arial"/>
          <w:sz w:val="22"/>
          <w:szCs w:val="24"/>
          <w:lang w:eastAsia="pt-BR"/>
        </w:rPr>
        <w:t>a</w:t>
      </w:r>
      <w:proofErr w:type="gramEnd"/>
      <w:r w:rsidRPr="00445A7F">
        <w:rPr>
          <w:rFonts w:ascii="Calibri" w:eastAsia="Times New Roman" w:hAnsi="Calibri" w:cs="Arial"/>
          <w:sz w:val="22"/>
          <w:szCs w:val="24"/>
          <w:lang w:eastAsia="pt-BR"/>
        </w:rPr>
        <w:t xml:space="preserve"> mesma; atos cuja intenção seja impedir materialmente o exercício do direito de o organismo financeiro multilateral promover inspeção.</w:t>
      </w:r>
    </w:p>
    <w:p w:rsidR="00125411" w:rsidRPr="00445A7F" w:rsidRDefault="00125411" w:rsidP="00125411">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2"/>
          <w:lang w:eastAsia="pt-BR"/>
        </w:rPr>
      </w:pPr>
      <w:r w:rsidRPr="00445A7F">
        <w:rPr>
          <w:rFonts w:ascii="Calibri" w:eastAsia="Times New Roman" w:hAnsi="Calibri" w:cs="Arial"/>
          <w:b/>
          <w:sz w:val="22"/>
          <w:lang w:eastAsia="pt-BR"/>
        </w:rPr>
        <w:t>14.3.</w:t>
      </w:r>
      <w:r w:rsidRPr="00445A7F">
        <w:rPr>
          <w:rFonts w:ascii="Calibri" w:eastAsia="Times New Roman" w:hAnsi="Calibri" w:cs="Arial"/>
          <w:b/>
          <w:sz w:val="22"/>
          <w:lang w:eastAsia="pt-BR"/>
        </w:rPr>
        <w:tab/>
      </w:r>
      <w:r w:rsidRPr="00445A7F">
        <w:rPr>
          <w:rFonts w:ascii="Calibri" w:eastAsia="Times New Roman" w:hAnsi="Calibri" w:cs="Arial"/>
          <w:sz w:val="22"/>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125411" w:rsidRPr="00445A7F" w:rsidRDefault="00125411" w:rsidP="00125411">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2"/>
          <w:lang w:eastAsia="pt-BR"/>
        </w:rPr>
      </w:pPr>
      <w:r w:rsidRPr="00445A7F">
        <w:rPr>
          <w:rFonts w:ascii="Calibri" w:eastAsia="Times New Roman" w:hAnsi="Calibri" w:cs="Arial"/>
          <w:sz w:val="22"/>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125411" w:rsidRPr="00445A7F" w:rsidRDefault="00125411" w:rsidP="00125411">
      <w:pPr>
        <w:overflowPunct w:val="0"/>
        <w:autoSpaceDE w:val="0"/>
        <w:autoSpaceDN w:val="0"/>
        <w:adjustRightInd w:val="0"/>
        <w:spacing w:after="0" w:line="240" w:lineRule="auto"/>
        <w:textAlignment w:val="baseline"/>
        <w:rPr>
          <w:rFonts w:ascii="Calibri" w:eastAsia="Times New Roman" w:hAnsi="Calibri" w:cs="Arial"/>
          <w:sz w:val="22"/>
          <w:lang w:eastAsia="pt-BR"/>
        </w:rPr>
      </w:pPr>
    </w:p>
    <w:p w:rsidR="00125411" w:rsidRPr="00445A7F" w:rsidRDefault="00125411" w:rsidP="00125411">
      <w:pPr>
        <w:overflowPunct w:val="0"/>
        <w:autoSpaceDE w:val="0"/>
        <w:autoSpaceDN w:val="0"/>
        <w:adjustRightInd w:val="0"/>
        <w:spacing w:after="0" w:line="240" w:lineRule="auto"/>
        <w:textAlignment w:val="baseline"/>
        <w:rPr>
          <w:rFonts w:ascii="Calibri" w:eastAsia="Times New Roman" w:hAnsi="Calibri" w:cs="Arial"/>
          <w:b/>
          <w:sz w:val="22"/>
        </w:rPr>
      </w:pPr>
      <w:r w:rsidRPr="00445A7F">
        <w:rPr>
          <w:rFonts w:ascii="Calibri" w:eastAsia="Times New Roman" w:hAnsi="Calibri" w:cs="Arial"/>
          <w:b/>
          <w:sz w:val="22"/>
        </w:rPr>
        <w:t>CLÁUSULA DÉCIMA QUINTA: Das Condições Gerais</w:t>
      </w:r>
    </w:p>
    <w:p w:rsidR="00125411" w:rsidRPr="00445A7F" w:rsidRDefault="00125411" w:rsidP="00125411">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2"/>
          <w:lang w:eastAsia="pt-BR"/>
        </w:rPr>
      </w:pPr>
      <w:r w:rsidRPr="00445A7F">
        <w:rPr>
          <w:rFonts w:ascii="Calibri" w:eastAsia="Times New Roman" w:hAnsi="Calibri" w:cs="Arial"/>
          <w:sz w:val="22"/>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125411" w:rsidRPr="00445A7F" w:rsidRDefault="00125411" w:rsidP="00125411">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2"/>
          <w:lang w:eastAsia="pt-BR"/>
        </w:rPr>
      </w:pPr>
      <w:r w:rsidRPr="00445A7F">
        <w:rPr>
          <w:rFonts w:ascii="Calibri" w:eastAsia="Times New Roman" w:hAnsi="Calibri" w:cs="Arial"/>
          <w:sz w:val="22"/>
          <w:lang w:eastAsia="pt-BR"/>
        </w:rPr>
        <w:t xml:space="preserve">O licitante vencedor deverá assinar a presente Ata de Registro de Preços, </w:t>
      </w:r>
      <w:proofErr w:type="gramStart"/>
      <w:r w:rsidRPr="00445A7F">
        <w:rPr>
          <w:rFonts w:ascii="Calibri" w:eastAsia="Times New Roman" w:hAnsi="Calibri" w:cs="Arial"/>
          <w:sz w:val="22"/>
          <w:lang w:eastAsia="pt-BR"/>
        </w:rPr>
        <w:t>sob pena</w:t>
      </w:r>
      <w:proofErr w:type="gramEnd"/>
      <w:r w:rsidRPr="00445A7F">
        <w:rPr>
          <w:rFonts w:ascii="Calibri" w:eastAsia="Times New Roman" w:hAnsi="Calibri" w:cs="Arial"/>
          <w:sz w:val="22"/>
          <w:lang w:eastAsia="pt-BR"/>
        </w:rPr>
        <w:t xml:space="preserve"> de decair do direito ao registro de preços.</w:t>
      </w:r>
    </w:p>
    <w:p w:rsidR="00125411" w:rsidRPr="00445A7F" w:rsidRDefault="00125411" w:rsidP="00125411">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2"/>
          <w:lang w:eastAsia="pt-BR"/>
        </w:rPr>
      </w:pPr>
      <w:r w:rsidRPr="00445A7F">
        <w:rPr>
          <w:rFonts w:ascii="Calibri" w:eastAsia="Times New Roman" w:hAnsi="Calibri" w:cs="Arial"/>
          <w:sz w:val="22"/>
          <w:lang w:eastAsia="pt-BR"/>
        </w:rPr>
        <w:t xml:space="preserve">É vedada a subcontratação, parcial ou total, de empresa, seja pessoa física ou jurídica, para o fornecimento da íntegra da presente Ata de Registro de Preços, para todos os fins, o Edital e </w:t>
      </w:r>
      <w:r w:rsidRPr="00445A7F">
        <w:rPr>
          <w:rFonts w:ascii="Calibri" w:eastAsia="Times New Roman" w:hAnsi="Calibri" w:cs="Arial"/>
          <w:spacing w:val="2"/>
          <w:sz w:val="22"/>
          <w:lang w:eastAsia="pt-BR"/>
        </w:rPr>
        <w:t xml:space="preserve">seus </w:t>
      </w:r>
      <w:r w:rsidRPr="00445A7F">
        <w:rPr>
          <w:rFonts w:ascii="Calibri" w:eastAsia="Times New Roman" w:hAnsi="Calibri" w:cs="Arial"/>
          <w:sz w:val="22"/>
          <w:lang w:eastAsia="pt-BR"/>
        </w:rPr>
        <w:t>anexos, a proposta da contratada, bem como a Ata da sessão Pública do Pregão, independente de transcrição.</w:t>
      </w:r>
    </w:p>
    <w:p w:rsidR="00125411" w:rsidRPr="00445A7F" w:rsidRDefault="00125411" w:rsidP="00125411">
      <w:pPr>
        <w:overflowPunct w:val="0"/>
        <w:autoSpaceDE w:val="0"/>
        <w:autoSpaceDN w:val="0"/>
        <w:adjustRightInd w:val="0"/>
        <w:spacing w:after="0" w:line="240" w:lineRule="auto"/>
        <w:textAlignment w:val="baseline"/>
        <w:rPr>
          <w:rFonts w:ascii="Calibri" w:eastAsia="Times New Roman" w:hAnsi="Calibri" w:cs="Arial"/>
          <w:sz w:val="22"/>
          <w:lang w:eastAsia="pt-BR"/>
        </w:rPr>
      </w:pPr>
    </w:p>
    <w:p w:rsidR="00125411" w:rsidRPr="00445A7F" w:rsidRDefault="00125411" w:rsidP="00125411">
      <w:pPr>
        <w:overflowPunct w:val="0"/>
        <w:autoSpaceDE w:val="0"/>
        <w:autoSpaceDN w:val="0"/>
        <w:adjustRightInd w:val="0"/>
        <w:spacing w:after="0" w:line="240" w:lineRule="auto"/>
        <w:textAlignment w:val="baseline"/>
        <w:rPr>
          <w:rFonts w:ascii="Calibri" w:eastAsia="Times New Roman" w:hAnsi="Calibri" w:cs="Arial"/>
          <w:b/>
          <w:sz w:val="22"/>
        </w:rPr>
      </w:pPr>
      <w:r w:rsidRPr="00445A7F">
        <w:rPr>
          <w:rFonts w:ascii="Calibri" w:eastAsia="Times New Roman" w:hAnsi="Calibri" w:cs="Arial"/>
          <w:b/>
          <w:sz w:val="22"/>
        </w:rPr>
        <w:t>CLÁUSULA DÉCIMA SEXTA: Dos Casos Omissos</w:t>
      </w:r>
    </w:p>
    <w:p w:rsidR="00125411" w:rsidRPr="00445A7F" w:rsidRDefault="00125411" w:rsidP="00125411">
      <w:pPr>
        <w:overflowPunct w:val="0"/>
        <w:autoSpaceDE w:val="0"/>
        <w:autoSpaceDN w:val="0"/>
        <w:adjustRightInd w:val="0"/>
        <w:spacing w:after="0" w:line="240" w:lineRule="auto"/>
        <w:jc w:val="both"/>
        <w:textAlignment w:val="baseline"/>
        <w:rPr>
          <w:rFonts w:ascii="Calibri" w:eastAsia="Times New Roman" w:hAnsi="Calibri" w:cs="Arial"/>
          <w:sz w:val="22"/>
        </w:rPr>
      </w:pPr>
      <w:r w:rsidRPr="00445A7F">
        <w:rPr>
          <w:rFonts w:ascii="Calibri" w:eastAsia="Times New Roman" w:hAnsi="Calibri" w:cs="Arial"/>
          <w:b/>
          <w:sz w:val="22"/>
        </w:rPr>
        <w:t xml:space="preserve">16.1. </w:t>
      </w:r>
      <w:r w:rsidRPr="00445A7F">
        <w:rPr>
          <w:rFonts w:ascii="Calibri" w:eastAsia="Times New Roman" w:hAnsi="Calibri" w:cs="Arial"/>
          <w:sz w:val="22"/>
        </w:rPr>
        <w:t>Os casos omissos relativos à execução deste contrato serão resolvidos pelas partes, com a estrita observância das disposições contidas na Lei n° 8.666/93 e legislação complementar aplicável à espécie.</w:t>
      </w:r>
    </w:p>
    <w:p w:rsidR="00125411" w:rsidRPr="00445A7F" w:rsidRDefault="00125411" w:rsidP="00125411">
      <w:pPr>
        <w:overflowPunct w:val="0"/>
        <w:autoSpaceDE w:val="0"/>
        <w:autoSpaceDN w:val="0"/>
        <w:adjustRightInd w:val="0"/>
        <w:spacing w:after="0" w:line="240" w:lineRule="auto"/>
        <w:textAlignment w:val="baseline"/>
        <w:rPr>
          <w:rFonts w:ascii="Calibri" w:eastAsia="Times New Roman" w:hAnsi="Calibri" w:cs="Arial"/>
          <w:sz w:val="22"/>
          <w:lang w:eastAsia="pt-BR"/>
        </w:rPr>
      </w:pPr>
    </w:p>
    <w:p w:rsidR="00125411" w:rsidRPr="00445A7F" w:rsidRDefault="00125411" w:rsidP="00125411">
      <w:pPr>
        <w:overflowPunct w:val="0"/>
        <w:autoSpaceDE w:val="0"/>
        <w:autoSpaceDN w:val="0"/>
        <w:adjustRightInd w:val="0"/>
        <w:spacing w:after="0" w:line="240" w:lineRule="auto"/>
        <w:textAlignment w:val="baseline"/>
        <w:rPr>
          <w:rFonts w:ascii="Calibri" w:eastAsia="Times New Roman" w:hAnsi="Calibri" w:cs="Arial"/>
          <w:b/>
          <w:sz w:val="22"/>
        </w:rPr>
      </w:pPr>
      <w:r w:rsidRPr="00445A7F">
        <w:rPr>
          <w:rFonts w:ascii="Calibri" w:eastAsia="Times New Roman" w:hAnsi="Calibri" w:cs="Arial"/>
          <w:b/>
          <w:sz w:val="22"/>
        </w:rPr>
        <w:t>CLÁUSULA DÉCIMA SÉTIMA: Do Foro</w:t>
      </w:r>
    </w:p>
    <w:p w:rsidR="00125411" w:rsidRPr="00445A7F" w:rsidRDefault="00125411" w:rsidP="00125411">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2"/>
          <w:lang w:eastAsia="pt-BR"/>
        </w:rPr>
      </w:pPr>
      <w:r w:rsidRPr="00445A7F">
        <w:rPr>
          <w:rFonts w:ascii="Calibri" w:eastAsia="Times New Roman" w:hAnsi="Calibri" w:cs="Arial"/>
          <w:sz w:val="22"/>
          <w:lang w:eastAsia="pt-BR"/>
        </w:rPr>
        <w:t xml:space="preserve">Fica eleito o foro da comarca de Joaquim Távora (PR), para </w:t>
      </w:r>
      <w:proofErr w:type="gramStart"/>
      <w:r w:rsidRPr="00445A7F">
        <w:rPr>
          <w:rFonts w:ascii="Calibri" w:eastAsia="Times New Roman" w:hAnsi="Calibri" w:cs="Arial"/>
          <w:sz w:val="22"/>
          <w:lang w:eastAsia="pt-BR"/>
        </w:rPr>
        <w:t>dirimir dúvidas</w:t>
      </w:r>
      <w:proofErr w:type="gramEnd"/>
      <w:r w:rsidRPr="00445A7F">
        <w:rPr>
          <w:rFonts w:ascii="Calibri" w:eastAsia="Times New Roman" w:hAnsi="Calibri" w:cs="Arial"/>
          <w:sz w:val="22"/>
          <w:lang w:eastAsia="pt-BR"/>
        </w:rPr>
        <w:t xml:space="preserve"> ou questões oriundas da presente Ata e dos Contratos oriundos da mesma;</w:t>
      </w:r>
    </w:p>
    <w:p w:rsidR="00125411" w:rsidRPr="00445A7F" w:rsidRDefault="00125411" w:rsidP="00125411">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2"/>
          <w:lang w:eastAsia="pt-BR"/>
        </w:rPr>
      </w:pPr>
      <w:r w:rsidRPr="00445A7F">
        <w:rPr>
          <w:rFonts w:ascii="Calibri" w:eastAsia="Times New Roman" w:hAnsi="Calibri" w:cs="Arial"/>
          <w:sz w:val="22"/>
          <w:lang w:eastAsia="pt-BR"/>
        </w:rPr>
        <w:t xml:space="preserve">E por estarem assim justos e pactuados, firmam </w:t>
      </w:r>
      <w:proofErr w:type="gramStart"/>
      <w:r w:rsidRPr="00445A7F">
        <w:rPr>
          <w:rFonts w:ascii="Calibri" w:eastAsia="Times New Roman" w:hAnsi="Calibri" w:cs="Arial"/>
          <w:sz w:val="22"/>
          <w:lang w:eastAsia="pt-BR"/>
        </w:rPr>
        <w:t>a presente</w:t>
      </w:r>
      <w:proofErr w:type="gramEnd"/>
      <w:r w:rsidRPr="00445A7F">
        <w:rPr>
          <w:rFonts w:ascii="Calibri" w:eastAsia="Times New Roman" w:hAnsi="Calibri" w:cs="Arial"/>
          <w:sz w:val="22"/>
          <w:lang w:eastAsia="pt-BR"/>
        </w:rPr>
        <w:t xml:space="preserve"> Ata, em 02 (duas) vias de igual teor e forma na presença de 02 (duas) testemunhas abaixo arroladas:</w:t>
      </w:r>
    </w:p>
    <w:p w:rsidR="00125411" w:rsidRPr="00445A7F" w:rsidRDefault="00125411" w:rsidP="00125411">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2"/>
        </w:rPr>
      </w:pPr>
    </w:p>
    <w:p w:rsidR="00125411" w:rsidRPr="00445A7F" w:rsidRDefault="00125411" w:rsidP="00125411">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2"/>
        </w:rPr>
      </w:pPr>
    </w:p>
    <w:p w:rsidR="00125411" w:rsidRPr="00445A7F" w:rsidRDefault="00125411" w:rsidP="00125411">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2"/>
        </w:rPr>
      </w:pPr>
      <w:r w:rsidRPr="00445A7F">
        <w:rPr>
          <w:rFonts w:ascii="Calibri" w:eastAsia="Times New Roman" w:hAnsi="Calibri" w:cs="Arial"/>
          <w:sz w:val="22"/>
        </w:rPr>
        <w:lastRenderedPageBreak/>
        <w:t>Guapi</w:t>
      </w:r>
      <w:r>
        <w:rPr>
          <w:rFonts w:ascii="Calibri" w:eastAsia="Times New Roman" w:hAnsi="Calibri" w:cs="Arial"/>
          <w:sz w:val="22"/>
        </w:rPr>
        <w:t>rama, 26</w:t>
      </w:r>
      <w:r w:rsidRPr="00445A7F">
        <w:rPr>
          <w:rFonts w:ascii="Calibri" w:eastAsia="Times New Roman" w:hAnsi="Calibri" w:cs="Arial"/>
          <w:sz w:val="22"/>
        </w:rPr>
        <w:t xml:space="preserve"> de </w:t>
      </w:r>
      <w:r>
        <w:rPr>
          <w:rFonts w:ascii="Calibri" w:eastAsia="Times New Roman" w:hAnsi="Calibri" w:cs="Arial"/>
          <w:sz w:val="22"/>
        </w:rPr>
        <w:t>Agosto</w:t>
      </w:r>
      <w:r w:rsidRPr="00445A7F">
        <w:rPr>
          <w:rFonts w:ascii="Calibri" w:eastAsia="Times New Roman" w:hAnsi="Calibri" w:cs="Arial"/>
          <w:sz w:val="22"/>
        </w:rPr>
        <w:t xml:space="preserve"> de </w:t>
      </w:r>
      <w:proofErr w:type="gramStart"/>
      <w:r w:rsidRPr="00445A7F">
        <w:rPr>
          <w:rFonts w:ascii="Calibri" w:eastAsia="Times New Roman" w:hAnsi="Calibri" w:cs="Arial"/>
          <w:sz w:val="22"/>
        </w:rPr>
        <w:t>2022</w:t>
      </w:r>
      <w:proofErr w:type="gramEnd"/>
    </w:p>
    <w:p w:rsidR="00125411" w:rsidRPr="00445A7F" w:rsidRDefault="00125411" w:rsidP="00125411">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2"/>
        </w:rPr>
      </w:pPr>
    </w:p>
    <w:p w:rsidR="00125411" w:rsidRPr="00445A7F" w:rsidRDefault="00125411" w:rsidP="00125411">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2"/>
        </w:rPr>
      </w:pPr>
    </w:p>
    <w:p w:rsidR="00125411" w:rsidRPr="00445A7F" w:rsidRDefault="00125411" w:rsidP="00125411">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2"/>
        </w:rPr>
      </w:pPr>
      <w:r w:rsidRPr="00445A7F">
        <w:rPr>
          <w:rFonts w:ascii="Calibri" w:eastAsia="Times New Roman" w:hAnsi="Calibri" w:cs="Arial"/>
          <w:b/>
          <w:sz w:val="22"/>
        </w:rPr>
        <w:t>_________________________________</w:t>
      </w:r>
    </w:p>
    <w:p w:rsidR="00125411" w:rsidRPr="00445A7F" w:rsidRDefault="00125411" w:rsidP="00125411">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2"/>
        </w:rPr>
      </w:pPr>
      <w:r w:rsidRPr="00445A7F">
        <w:rPr>
          <w:rFonts w:ascii="Calibri" w:eastAsia="Times New Roman" w:hAnsi="Calibri" w:cs="Arial"/>
          <w:b/>
          <w:sz w:val="22"/>
        </w:rPr>
        <w:t>EMPRESA</w:t>
      </w:r>
      <w:r w:rsidRPr="00445A7F">
        <w:rPr>
          <w:rFonts w:ascii="Calibri" w:eastAsia="Times New Roman" w:hAnsi="Calibri" w:cs="Arial"/>
          <w:b/>
          <w:sz w:val="22"/>
        </w:rPr>
        <w:tab/>
      </w:r>
    </w:p>
    <w:p w:rsidR="00125411" w:rsidRPr="00445A7F" w:rsidRDefault="00125411" w:rsidP="00125411">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2"/>
        </w:rPr>
      </w:pPr>
      <w:r w:rsidRPr="00445A7F">
        <w:rPr>
          <w:rFonts w:ascii="Calibri" w:eastAsia="Times New Roman" w:hAnsi="Calibri" w:cs="Arial"/>
          <w:b/>
          <w:sz w:val="22"/>
        </w:rPr>
        <w:t>Representante Legal</w:t>
      </w:r>
    </w:p>
    <w:p w:rsidR="00125411" w:rsidRDefault="00125411" w:rsidP="00125411">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bCs/>
          <w:sz w:val="24"/>
          <w:szCs w:val="24"/>
        </w:rPr>
      </w:pPr>
      <w:r w:rsidRPr="00445A7F">
        <w:rPr>
          <w:rFonts w:ascii="Calibri" w:eastAsia="Times New Roman" w:hAnsi="Calibri" w:cs="Arial"/>
          <w:b/>
          <w:bCs/>
          <w:sz w:val="22"/>
        </w:rPr>
        <w:t>CONTRATADA</w:t>
      </w:r>
    </w:p>
    <w:bookmarkEnd w:id="0"/>
    <w:p w:rsidR="00C4785E" w:rsidRDefault="00C4785E"/>
    <w:sectPr w:rsidR="00C4785E" w:rsidSect="00125411">
      <w:headerReference w:type="default" r:id="rId8"/>
      <w:footerReference w:type="default" r:id="rId9"/>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411" w:rsidRDefault="00125411" w:rsidP="00125411">
      <w:pPr>
        <w:spacing w:after="0" w:line="240" w:lineRule="auto"/>
      </w:pPr>
      <w:r>
        <w:separator/>
      </w:r>
    </w:p>
  </w:endnote>
  <w:endnote w:type="continuationSeparator" w:id="0">
    <w:p w:rsidR="00125411" w:rsidRDefault="00125411" w:rsidP="00125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Edwardian Script ITC">
    <w:panose1 w:val="030303020407070D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411" w:rsidRPr="00EE5C10" w:rsidRDefault="00125411" w:rsidP="00125411">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125411" w:rsidRDefault="00125411" w:rsidP="00125411">
    <w:pPr>
      <w:pStyle w:val="Rodap"/>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ab/>
    </w:r>
    <w:hyperlink r:id="rId2" w:history="1">
      <w:r w:rsidRPr="00EE5C10">
        <w:rPr>
          <w:rFonts w:ascii="Arial" w:hAnsi="Arial" w:cs="Arial"/>
          <w:sz w:val="18"/>
          <w:szCs w:val="24"/>
        </w:rPr>
        <w:t>www.guapirama.pr.gov.br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411" w:rsidRDefault="00125411" w:rsidP="00125411">
      <w:pPr>
        <w:spacing w:after="0" w:line="240" w:lineRule="auto"/>
      </w:pPr>
      <w:r>
        <w:separator/>
      </w:r>
    </w:p>
  </w:footnote>
  <w:footnote w:type="continuationSeparator" w:id="0">
    <w:p w:rsidR="00125411" w:rsidRDefault="00125411" w:rsidP="001254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411" w:rsidRPr="00C87030" w:rsidRDefault="00125411" w:rsidP="00125411">
    <w:pPr>
      <w:tabs>
        <w:tab w:val="right" w:pos="9356"/>
      </w:tabs>
      <w:spacing w:after="0" w:line="240" w:lineRule="auto"/>
      <w:jc w:val="center"/>
      <w:rPr>
        <w:rFonts w:ascii="Edwardian Script ITC" w:hAnsi="Edwardian Script ITC"/>
        <w:b/>
        <w:noProof/>
        <w:sz w:val="60"/>
        <w:szCs w:val="60"/>
      </w:rPr>
    </w:pPr>
    <w:r w:rsidRPr="00C87030">
      <w:rPr>
        <w:rFonts w:ascii="Edwardian Script ITC" w:hAnsi="Edwardian Script ITC"/>
        <w:b/>
        <w:noProof/>
        <w:sz w:val="60"/>
        <w:szCs w:val="60"/>
      </w:rPr>
      <w:t>Prefeitura Municipal de Guapirama</w:t>
    </w:r>
  </w:p>
  <w:p w:rsidR="00125411" w:rsidRDefault="00125411" w:rsidP="00125411">
    <w:pPr>
      <w:spacing w:after="0" w:line="240" w:lineRule="auto"/>
      <w:jc w:val="center"/>
      <w:rPr>
        <w:rFonts w:ascii="Arial" w:hAnsi="Arial" w:cs="Arial"/>
        <w:b/>
        <w:i/>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9.25pt;margin-top:-30.4pt;width:58.2pt;height:62.65pt;z-index:251659264;mso-wrap-edited:f" o:preferrelative="f" wrapcoords="-202 0 -202 21412 21600 21412 21600 0 -202 0" fillcolor="window">
          <v:imagedata r:id="rId1" o:title=""/>
          <o:lock v:ext="edit" aspectratio="f"/>
          <w10:wrap anchorx="page"/>
        </v:shape>
        <o:OLEObject Type="Embed" ProgID="PBrush" ShapeID="_x0000_s1025" DrawAspect="Content" ObjectID="_1723007928" r:id="rId2"/>
      </w:pict>
    </w: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w:t>
    </w:r>
    <w:proofErr w:type="gramStart"/>
    <w:r>
      <w:rPr>
        <w:rFonts w:ascii="Arial" w:hAnsi="Arial" w:cs="Arial"/>
        <w:b/>
        <w:i/>
      </w:rPr>
      <w:t>MF</w:t>
    </w:r>
    <w:r w:rsidRPr="00DD50BD">
      <w:rPr>
        <w:rFonts w:ascii="Arial" w:hAnsi="Arial" w:cs="Arial"/>
        <w:b/>
        <w:i/>
      </w:rPr>
      <w:t>75.</w:t>
    </w:r>
    <w:proofErr w:type="gramEnd"/>
    <w:r w:rsidRPr="00DD50BD">
      <w:rPr>
        <w:rFonts w:ascii="Arial" w:hAnsi="Arial" w:cs="Arial"/>
        <w:b/>
        <w:i/>
      </w:rPr>
      <w:t xml:space="preserve">443.812/0001-00 </w:t>
    </w:r>
  </w:p>
  <w:p w:rsidR="00125411" w:rsidRDefault="00125411" w:rsidP="00125411">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125411" w:rsidRDefault="0012541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411"/>
    <w:rsid w:val="00125411"/>
    <w:rsid w:val="00C478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5411"/>
    <w:rPr>
      <w:rFonts w:ascii="Times New Roman" w:hAnsi="Times New Roman" w:cs="Times New Roman"/>
      <w:sz w:val="20"/>
    </w:rPr>
  </w:style>
  <w:style w:type="paragraph" w:styleId="Ttulo3">
    <w:name w:val="heading 3"/>
    <w:basedOn w:val="Normal"/>
    <w:next w:val="Normal"/>
    <w:link w:val="Ttulo3Char"/>
    <w:unhideWhenUsed/>
    <w:qFormat/>
    <w:rsid w:val="00125411"/>
    <w:pPr>
      <w:keepNext/>
      <w:spacing w:before="240" w:after="60" w:line="240" w:lineRule="auto"/>
      <w:outlineLvl w:val="2"/>
    </w:pPr>
    <w:rPr>
      <w:rFonts w:ascii="Cambria" w:eastAsia="Times New Roman" w:hAnsi="Cambria"/>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125411"/>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125411"/>
    <w:rPr>
      <w:rFonts w:ascii="Times New Roman" w:hAnsi="Times New Roman" w:cs="Times New Roman"/>
      <w:sz w:val="20"/>
    </w:rPr>
  </w:style>
  <w:style w:type="paragraph" w:styleId="Rodap">
    <w:name w:val="footer"/>
    <w:basedOn w:val="Normal"/>
    <w:link w:val="RodapChar"/>
    <w:uiPriority w:val="99"/>
    <w:unhideWhenUsed/>
    <w:rsid w:val="00125411"/>
    <w:pPr>
      <w:tabs>
        <w:tab w:val="center" w:pos="4252"/>
        <w:tab w:val="right" w:pos="8504"/>
      </w:tabs>
      <w:spacing w:after="0" w:line="240" w:lineRule="auto"/>
    </w:pPr>
  </w:style>
  <w:style w:type="character" w:customStyle="1" w:styleId="RodapChar">
    <w:name w:val="Rodapé Char"/>
    <w:basedOn w:val="Fontepargpadro"/>
    <w:link w:val="Rodap"/>
    <w:uiPriority w:val="99"/>
    <w:rsid w:val="00125411"/>
    <w:rPr>
      <w:rFonts w:ascii="Times New Roman" w:hAnsi="Times New Roman" w:cs="Times New Roman"/>
      <w:sz w:val="20"/>
    </w:rPr>
  </w:style>
  <w:style w:type="character" w:customStyle="1" w:styleId="Ttulo3Char">
    <w:name w:val="Título 3 Char"/>
    <w:basedOn w:val="Fontepargpadro"/>
    <w:link w:val="Ttulo3"/>
    <w:rsid w:val="00125411"/>
    <w:rPr>
      <w:rFonts w:ascii="Cambria" w:eastAsia="Times New Roman" w:hAnsi="Cambria"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5411"/>
    <w:rPr>
      <w:rFonts w:ascii="Times New Roman" w:hAnsi="Times New Roman" w:cs="Times New Roman"/>
      <w:sz w:val="20"/>
    </w:rPr>
  </w:style>
  <w:style w:type="paragraph" w:styleId="Ttulo3">
    <w:name w:val="heading 3"/>
    <w:basedOn w:val="Normal"/>
    <w:next w:val="Normal"/>
    <w:link w:val="Ttulo3Char"/>
    <w:unhideWhenUsed/>
    <w:qFormat/>
    <w:rsid w:val="00125411"/>
    <w:pPr>
      <w:keepNext/>
      <w:spacing w:before="240" w:after="60" w:line="240" w:lineRule="auto"/>
      <w:outlineLvl w:val="2"/>
    </w:pPr>
    <w:rPr>
      <w:rFonts w:ascii="Cambria" w:eastAsia="Times New Roman" w:hAnsi="Cambria"/>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125411"/>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125411"/>
    <w:rPr>
      <w:rFonts w:ascii="Times New Roman" w:hAnsi="Times New Roman" w:cs="Times New Roman"/>
      <w:sz w:val="20"/>
    </w:rPr>
  </w:style>
  <w:style w:type="paragraph" w:styleId="Rodap">
    <w:name w:val="footer"/>
    <w:basedOn w:val="Normal"/>
    <w:link w:val="RodapChar"/>
    <w:uiPriority w:val="99"/>
    <w:unhideWhenUsed/>
    <w:rsid w:val="00125411"/>
    <w:pPr>
      <w:tabs>
        <w:tab w:val="center" w:pos="4252"/>
        <w:tab w:val="right" w:pos="8504"/>
      </w:tabs>
      <w:spacing w:after="0" w:line="240" w:lineRule="auto"/>
    </w:pPr>
  </w:style>
  <w:style w:type="character" w:customStyle="1" w:styleId="RodapChar">
    <w:name w:val="Rodapé Char"/>
    <w:basedOn w:val="Fontepargpadro"/>
    <w:link w:val="Rodap"/>
    <w:uiPriority w:val="99"/>
    <w:rsid w:val="00125411"/>
    <w:rPr>
      <w:rFonts w:ascii="Times New Roman" w:hAnsi="Times New Roman" w:cs="Times New Roman"/>
      <w:sz w:val="20"/>
    </w:rPr>
  </w:style>
  <w:style w:type="character" w:customStyle="1" w:styleId="Ttulo3Char">
    <w:name w:val="Título 3 Char"/>
    <w:basedOn w:val="Fontepargpadro"/>
    <w:link w:val="Ttulo3"/>
    <w:rsid w:val="00125411"/>
    <w:rPr>
      <w:rFonts w:ascii="Cambria" w:eastAsia="Times New Roman" w:hAnsi="Cambria"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3908</Words>
  <Characters>21105</Characters>
  <Application>Microsoft Office Word</Application>
  <DocSecurity>0</DocSecurity>
  <Lines>175</Lines>
  <Paragraphs>49</Paragraphs>
  <ScaleCrop>false</ScaleCrop>
  <Company/>
  <LinksUpToDate>false</LinksUpToDate>
  <CharactersWithSpaces>24964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2022-08-26T11:26:00Z</dcterms:created>
  <dcterms:modified xsi:type="dcterms:W3CDTF">2022-08-26T11:32:00Z</dcterms:modified>
</cp:coreProperties>
</file>