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4CF" w:rsidRPr="00D7304D" w:rsidRDefault="00AA24CF" w:rsidP="00AA24CF">
      <w:pPr>
        <w:overflowPunct w:val="0"/>
        <w:autoSpaceDE w:val="0"/>
        <w:autoSpaceDN w:val="0"/>
        <w:adjustRightInd w:val="0"/>
        <w:spacing w:before="240" w:after="0" w:line="240" w:lineRule="auto"/>
        <w:jc w:val="center"/>
        <w:textAlignment w:val="baseline"/>
        <w:rPr>
          <w:rFonts w:ascii="Calibri" w:eastAsia="Times New Roman" w:hAnsi="Calibri" w:cs="Arial"/>
          <w:b/>
          <w:sz w:val="24"/>
          <w:szCs w:val="24"/>
          <w:u w:val="single"/>
        </w:rPr>
      </w:pPr>
      <w:r w:rsidRPr="00D7304D">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217/2022</w:t>
      </w:r>
    </w:p>
    <w:p w:rsidR="00AA24CF" w:rsidRPr="00D7304D" w:rsidRDefault="00AA24CF" w:rsidP="00AA24C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AA24CF" w:rsidRPr="00D7304D" w:rsidRDefault="00AA24CF" w:rsidP="00AA24C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 xml:space="preserve">PROCESSO Nº </w:t>
      </w:r>
      <w:r>
        <w:rPr>
          <w:rFonts w:ascii="Calibri" w:eastAsia="Times New Roman" w:hAnsi="Calibri" w:cs="Arial"/>
          <w:b/>
          <w:sz w:val="24"/>
          <w:szCs w:val="24"/>
        </w:rPr>
        <w:t>140</w:t>
      </w:r>
      <w:r w:rsidRPr="00D7304D">
        <w:rPr>
          <w:rFonts w:ascii="Calibri" w:eastAsia="Times New Roman" w:hAnsi="Calibri" w:cs="Arial"/>
          <w:b/>
          <w:sz w:val="24"/>
          <w:szCs w:val="24"/>
        </w:rPr>
        <w:t>/</w:t>
      </w:r>
      <w:r>
        <w:rPr>
          <w:rFonts w:ascii="Calibri" w:eastAsia="Times New Roman" w:hAnsi="Calibri" w:cs="Arial"/>
          <w:b/>
          <w:sz w:val="24"/>
          <w:szCs w:val="24"/>
        </w:rPr>
        <w:t>2022</w:t>
      </w:r>
      <w:r w:rsidRPr="00D7304D">
        <w:rPr>
          <w:rFonts w:ascii="Calibri" w:eastAsia="Times New Roman" w:hAnsi="Calibri" w:cs="Arial"/>
          <w:b/>
          <w:sz w:val="24"/>
          <w:szCs w:val="24"/>
        </w:rPr>
        <w:t>.</w:t>
      </w:r>
    </w:p>
    <w:p w:rsidR="00AA24CF" w:rsidRPr="00D7304D" w:rsidRDefault="00AA24CF" w:rsidP="00AA24CF">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AA24CF" w:rsidRPr="00D7304D" w:rsidRDefault="00AA24CF" w:rsidP="00AA24CF">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Aos 19 dias do mês de Setembro de 2022</w:t>
      </w:r>
      <w:r w:rsidRPr="00D7304D">
        <w:rPr>
          <w:rFonts w:ascii="Calibri" w:eastAsia="Times New Roman" w:hAnsi="Calibri" w:cs="Arial"/>
          <w:sz w:val="24"/>
          <w:szCs w:val="24"/>
        </w:rPr>
        <w:t xml:space="preserve">, na sede da Prefeitura Municipal de Guapirama, Paraná, sito à Rua </w:t>
      </w:r>
      <w:proofErr w:type="gramStart"/>
      <w:r w:rsidRPr="00D7304D">
        <w:rPr>
          <w:rFonts w:ascii="Calibri" w:eastAsia="Times New Roman" w:hAnsi="Calibri" w:cs="Arial"/>
          <w:sz w:val="24"/>
          <w:szCs w:val="24"/>
        </w:rPr>
        <w:t>2</w:t>
      </w:r>
      <w:proofErr w:type="gramEnd"/>
      <w:r w:rsidRPr="00D7304D">
        <w:rPr>
          <w:rFonts w:ascii="Calibri" w:eastAsia="Times New Roman" w:hAnsi="Calibri" w:cs="Arial"/>
          <w:sz w:val="24"/>
          <w:szCs w:val="24"/>
        </w:rPr>
        <w:t xml:space="preserve"> de março, nº 460, Centro, CNPJ/MF nº 75.443.812/0001-00, neste ato, representada pelo Prefeito Municipal Senhor</w:t>
      </w:r>
      <w:r w:rsidRPr="00D7304D">
        <w:rPr>
          <w:rFonts w:ascii="Calibri" w:eastAsia="Times New Roman" w:hAnsi="Calibri" w:cs="Arial"/>
          <w:b/>
          <w:sz w:val="24"/>
          <w:szCs w:val="24"/>
        </w:rPr>
        <w:t xml:space="preserve"> EDUI GONÇALVES, </w:t>
      </w:r>
      <w:r w:rsidRPr="00D7304D">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D7304D">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D7304D">
        <w:rPr>
          <w:rFonts w:ascii="Calibri" w:eastAsia="Times New Roman" w:hAnsi="Calibri" w:cs="Arial"/>
          <w:sz w:val="24"/>
          <w:szCs w:val="24"/>
        </w:rPr>
        <w:t>, expedida pela SSP/</w:t>
      </w:r>
      <w:r>
        <w:rPr>
          <w:rFonts w:ascii="Calibri" w:eastAsia="Times New Roman" w:hAnsi="Calibri" w:cs="Arial"/>
          <w:sz w:val="24"/>
          <w:szCs w:val="24"/>
        </w:rPr>
        <w:t>PR</w:t>
      </w:r>
      <w:r w:rsidRPr="00D7304D">
        <w:rPr>
          <w:rFonts w:ascii="Calibri" w:eastAsia="Times New Roman" w:hAnsi="Calibri" w:cs="Arial"/>
          <w:sz w:val="24"/>
          <w:szCs w:val="24"/>
        </w:rPr>
        <w:t xml:space="preserve">, doravante denominada </w:t>
      </w:r>
      <w:r w:rsidRPr="00D7304D">
        <w:rPr>
          <w:rFonts w:ascii="Calibri" w:eastAsia="Times New Roman" w:hAnsi="Calibri" w:cs="Arial"/>
          <w:b/>
          <w:bCs/>
          <w:sz w:val="24"/>
          <w:szCs w:val="24"/>
        </w:rPr>
        <w:t>CONTRATANTE</w:t>
      </w:r>
      <w:r w:rsidRPr="00D7304D">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D7304D">
        <w:rPr>
          <w:rFonts w:ascii="Calibri" w:eastAsia="Times New Roman" w:hAnsi="Calibri" w:cs="Arial"/>
          <w:b/>
          <w:sz w:val="24"/>
          <w:szCs w:val="24"/>
        </w:rPr>
        <w:t>PREGÃO ELETRÔNICO</w:t>
      </w:r>
      <w:r w:rsidRPr="00D7304D">
        <w:rPr>
          <w:rFonts w:ascii="Calibri" w:eastAsia="Times New Roman" w:hAnsi="Calibri" w:cs="Arial"/>
          <w:sz w:val="24"/>
          <w:szCs w:val="24"/>
        </w:rPr>
        <w:t xml:space="preserve"> </w:t>
      </w:r>
      <w:r w:rsidRPr="00D7304D">
        <w:rPr>
          <w:rFonts w:ascii="Calibri" w:eastAsia="Times New Roman" w:hAnsi="Calibri" w:cs="Arial"/>
          <w:b/>
          <w:sz w:val="24"/>
          <w:szCs w:val="24"/>
        </w:rPr>
        <w:t>nº</w:t>
      </w:r>
      <w:r w:rsidRPr="00D7304D">
        <w:rPr>
          <w:rFonts w:ascii="Calibri" w:eastAsia="Times New Roman" w:hAnsi="Calibri" w:cs="Arial"/>
          <w:sz w:val="24"/>
          <w:szCs w:val="24"/>
        </w:rPr>
        <w:t xml:space="preserve"> </w:t>
      </w:r>
      <w:r>
        <w:rPr>
          <w:rFonts w:ascii="Calibri" w:eastAsia="Times New Roman" w:hAnsi="Calibri" w:cs="Arial"/>
          <w:b/>
          <w:sz w:val="24"/>
          <w:szCs w:val="24"/>
        </w:rPr>
        <w:t>84</w:t>
      </w:r>
      <w:r w:rsidRPr="00D7304D">
        <w:rPr>
          <w:rFonts w:ascii="Calibri" w:eastAsia="Times New Roman" w:hAnsi="Calibri" w:cs="Arial"/>
          <w:b/>
          <w:sz w:val="24"/>
          <w:szCs w:val="24"/>
        </w:rPr>
        <w:t>/</w:t>
      </w:r>
      <w:r>
        <w:rPr>
          <w:rFonts w:ascii="Calibri" w:eastAsia="Times New Roman" w:hAnsi="Calibri" w:cs="Arial"/>
          <w:b/>
          <w:sz w:val="24"/>
          <w:szCs w:val="24"/>
        </w:rPr>
        <w:t>2022</w:t>
      </w:r>
      <w:r w:rsidRPr="00D7304D">
        <w:rPr>
          <w:rFonts w:ascii="Calibri" w:eastAsia="Times New Roman" w:hAnsi="Calibri" w:cs="Arial"/>
          <w:sz w:val="24"/>
          <w:szCs w:val="24"/>
        </w:rPr>
        <w:t>, consoante as seguintes cláusulas e condições:</w:t>
      </w:r>
    </w:p>
    <w:p w:rsidR="00AA24CF" w:rsidRPr="00D7304D" w:rsidRDefault="00AA24CF" w:rsidP="00AA24CF">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AA24CF" w:rsidRPr="00D7304D" w:rsidRDefault="00AA24CF" w:rsidP="00AA24CF">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PRIMEIRA: Objeto</w:t>
      </w:r>
    </w:p>
    <w:p w:rsidR="00AA24CF" w:rsidRPr="00D7304D" w:rsidRDefault="00AA24CF" w:rsidP="00AA24CF">
      <w:pPr>
        <w:numPr>
          <w:ilvl w:val="1"/>
          <w:numId w:val="22"/>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D7304D">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NA PRESTAÇÃO DE SERVIÇOS PARCELADOS DE PAISAGISMO E JARDINAGEM EM ESPAÇOS E PRÉDIOS PÚBLICOS DO MUNICÍPIO DE GUAPIRAMA NO PERÍODO DE 12 (DOZE) MESES</w:t>
      </w:r>
      <w:r w:rsidRPr="00D7304D">
        <w:rPr>
          <w:rFonts w:ascii="Calibri" w:eastAsia="Times New Roman" w:hAnsi="Calibri" w:cs="Arial"/>
          <w:b/>
          <w:caps/>
          <w:sz w:val="24"/>
          <w:szCs w:val="24"/>
        </w:rPr>
        <w:t xml:space="preserve"> </w:t>
      </w:r>
      <w:r w:rsidRPr="00D7304D">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84</w:t>
      </w:r>
      <w:r w:rsidRPr="00D7304D">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AA24CF" w:rsidRPr="00D7304D" w:rsidRDefault="00AA24CF" w:rsidP="00AA24CF">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C0FDC">
        <w:rPr>
          <w:rFonts w:ascii="Calibri" w:eastAsia="Times New Roman" w:hAnsi="Calibri" w:cs="Arial"/>
          <w:sz w:val="24"/>
          <w:szCs w:val="24"/>
        </w:rPr>
        <w:t xml:space="preserve">A empresa </w:t>
      </w:r>
      <w:r>
        <w:rPr>
          <w:rFonts w:ascii="Calibri" w:eastAsia="Times New Roman" w:hAnsi="Calibri" w:cs="Arial"/>
          <w:b/>
          <w:sz w:val="24"/>
          <w:szCs w:val="24"/>
        </w:rPr>
        <w:t>PEREIRA PRESTAÇÃO DE SERVIÇOS ME</w:t>
      </w:r>
      <w:r w:rsidRPr="001C0FDC">
        <w:rPr>
          <w:rFonts w:ascii="Calibri" w:eastAsia="Times New Roman" w:hAnsi="Calibri" w:cs="Arial"/>
          <w:sz w:val="24"/>
          <w:szCs w:val="24"/>
        </w:rPr>
        <w:t xml:space="preserve">, com sede na cidade de </w:t>
      </w:r>
      <w:r>
        <w:rPr>
          <w:rFonts w:ascii="Calibri" w:eastAsia="Times New Roman" w:hAnsi="Calibri" w:cs="Arial"/>
          <w:sz w:val="24"/>
          <w:szCs w:val="24"/>
        </w:rPr>
        <w:t>Guapirama/PR</w:t>
      </w:r>
      <w:r w:rsidRPr="001C0FDC">
        <w:rPr>
          <w:rFonts w:ascii="Calibri" w:eastAsia="Times New Roman" w:hAnsi="Calibri" w:cs="Arial"/>
          <w:sz w:val="24"/>
          <w:szCs w:val="24"/>
        </w:rPr>
        <w:t xml:space="preserve">, sito à </w:t>
      </w:r>
      <w:r w:rsidRPr="00F14B0B">
        <w:rPr>
          <w:rFonts w:ascii="Calibri" w:eastAsia="Times New Roman" w:hAnsi="Calibri" w:cs="Arial"/>
          <w:sz w:val="24"/>
          <w:szCs w:val="24"/>
        </w:rPr>
        <w:t xml:space="preserve">Rua 21 </w:t>
      </w:r>
      <w:r>
        <w:rPr>
          <w:rFonts w:ascii="Calibri" w:eastAsia="Times New Roman" w:hAnsi="Calibri" w:cs="Arial"/>
          <w:sz w:val="24"/>
          <w:szCs w:val="24"/>
        </w:rPr>
        <w:t>de</w:t>
      </w:r>
      <w:r w:rsidRPr="00F14B0B">
        <w:rPr>
          <w:rFonts w:ascii="Calibri" w:eastAsia="Times New Roman" w:hAnsi="Calibri" w:cs="Arial"/>
          <w:sz w:val="24"/>
          <w:szCs w:val="24"/>
        </w:rPr>
        <w:t xml:space="preserve"> Abril, </w:t>
      </w:r>
      <w:r>
        <w:rPr>
          <w:rFonts w:ascii="Calibri" w:eastAsia="Times New Roman" w:hAnsi="Calibri" w:cs="Arial"/>
          <w:sz w:val="24"/>
          <w:szCs w:val="24"/>
        </w:rPr>
        <w:t xml:space="preserve">nº </w:t>
      </w:r>
      <w:r w:rsidRPr="00F14B0B">
        <w:rPr>
          <w:rFonts w:ascii="Calibri" w:eastAsia="Times New Roman" w:hAnsi="Calibri" w:cs="Arial"/>
          <w:sz w:val="24"/>
          <w:szCs w:val="24"/>
        </w:rPr>
        <w:t>249</w:t>
      </w:r>
      <w:r w:rsidRPr="001C0FDC">
        <w:rPr>
          <w:rFonts w:ascii="Calibri" w:eastAsia="Times New Roman" w:hAnsi="Calibri" w:cs="Arial"/>
          <w:sz w:val="24"/>
          <w:szCs w:val="24"/>
        </w:rPr>
        <w:t>,</w:t>
      </w:r>
      <w:r>
        <w:rPr>
          <w:rFonts w:ascii="Calibri" w:eastAsia="Times New Roman" w:hAnsi="Calibri" w:cs="Arial"/>
          <w:sz w:val="24"/>
          <w:szCs w:val="24"/>
        </w:rPr>
        <w:t xml:space="preserve"> Centro, Telefone </w:t>
      </w:r>
      <w:r w:rsidRPr="00F14B0B">
        <w:rPr>
          <w:rFonts w:ascii="Calibri" w:eastAsia="Times New Roman" w:hAnsi="Calibri" w:cs="Arial"/>
          <w:sz w:val="24"/>
          <w:szCs w:val="24"/>
        </w:rPr>
        <w:t>(43) 9194-9296</w:t>
      </w:r>
      <w:r>
        <w:rPr>
          <w:rFonts w:ascii="Calibri" w:eastAsia="Times New Roman" w:hAnsi="Calibri" w:cs="Arial"/>
          <w:sz w:val="24"/>
          <w:szCs w:val="24"/>
        </w:rPr>
        <w:t xml:space="preserve"> / </w:t>
      </w:r>
      <w:r w:rsidRPr="00F14B0B">
        <w:rPr>
          <w:rFonts w:ascii="Calibri" w:eastAsia="Times New Roman" w:hAnsi="Calibri" w:cs="Arial"/>
          <w:sz w:val="24"/>
          <w:szCs w:val="24"/>
        </w:rPr>
        <w:t>(43) 9162-0122</w:t>
      </w:r>
      <w:r>
        <w:rPr>
          <w:rFonts w:ascii="Calibri" w:eastAsia="Times New Roman" w:hAnsi="Calibri" w:cs="Arial"/>
          <w:sz w:val="24"/>
          <w:szCs w:val="24"/>
        </w:rPr>
        <w:t xml:space="preserve">, CEP </w:t>
      </w:r>
      <w:r w:rsidRPr="00F14B0B">
        <w:rPr>
          <w:rFonts w:ascii="Calibri" w:eastAsia="Times New Roman" w:hAnsi="Calibri" w:cs="Arial"/>
          <w:sz w:val="24"/>
          <w:szCs w:val="24"/>
        </w:rPr>
        <w:t>86</w:t>
      </w:r>
      <w:r>
        <w:rPr>
          <w:rFonts w:ascii="Calibri" w:eastAsia="Times New Roman" w:hAnsi="Calibri" w:cs="Arial"/>
          <w:sz w:val="24"/>
          <w:szCs w:val="24"/>
        </w:rPr>
        <w:t>.</w:t>
      </w:r>
      <w:r w:rsidRPr="00F14B0B">
        <w:rPr>
          <w:rFonts w:ascii="Calibri" w:eastAsia="Times New Roman" w:hAnsi="Calibri" w:cs="Arial"/>
          <w:sz w:val="24"/>
          <w:szCs w:val="24"/>
        </w:rPr>
        <w:t>465</w:t>
      </w:r>
      <w:r>
        <w:rPr>
          <w:rFonts w:ascii="Calibri" w:eastAsia="Times New Roman" w:hAnsi="Calibri" w:cs="Arial"/>
          <w:sz w:val="24"/>
          <w:szCs w:val="24"/>
        </w:rPr>
        <w:t>-</w:t>
      </w:r>
      <w:r w:rsidRPr="00F14B0B">
        <w:rPr>
          <w:rFonts w:ascii="Calibri" w:eastAsia="Times New Roman" w:hAnsi="Calibri" w:cs="Arial"/>
          <w:sz w:val="24"/>
          <w:szCs w:val="24"/>
        </w:rPr>
        <w:t>000</w:t>
      </w:r>
      <w:r>
        <w:rPr>
          <w:rFonts w:ascii="Calibri" w:eastAsia="Times New Roman" w:hAnsi="Calibri" w:cs="Arial"/>
          <w:sz w:val="24"/>
          <w:szCs w:val="24"/>
        </w:rPr>
        <w:t>,</w:t>
      </w:r>
      <w:r w:rsidRPr="001C0FDC">
        <w:rPr>
          <w:rFonts w:ascii="Calibri" w:eastAsia="Times New Roman" w:hAnsi="Calibri" w:cs="Arial"/>
          <w:sz w:val="24"/>
          <w:szCs w:val="24"/>
        </w:rPr>
        <w:t xml:space="preserve"> inscrita no CNPJ/MF sob nº </w:t>
      </w:r>
      <w:r w:rsidRPr="00F14B0B">
        <w:rPr>
          <w:rFonts w:ascii="Calibri" w:eastAsia="Times New Roman" w:hAnsi="Calibri" w:cs="Arial"/>
          <w:sz w:val="24"/>
          <w:szCs w:val="24"/>
        </w:rPr>
        <w:t>41</w:t>
      </w:r>
      <w:r>
        <w:rPr>
          <w:rFonts w:ascii="Calibri" w:eastAsia="Times New Roman" w:hAnsi="Calibri" w:cs="Arial"/>
          <w:sz w:val="24"/>
          <w:szCs w:val="24"/>
        </w:rPr>
        <w:t>.</w:t>
      </w:r>
      <w:r w:rsidRPr="00F14B0B">
        <w:rPr>
          <w:rFonts w:ascii="Calibri" w:eastAsia="Times New Roman" w:hAnsi="Calibri" w:cs="Arial"/>
          <w:sz w:val="24"/>
          <w:szCs w:val="24"/>
        </w:rPr>
        <w:t>734</w:t>
      </w:r>
      <w:r>
        <w:rPr>
          <w:rFonts w:ascii="Calibri" w:eastAsia="Times New Roman" w:hAnsi="Calibri" w:cs="Arial"/>
          <w:sz w:val="24"/>
          <w:szCs w:val="24"/>
        </w:rPr>
        <w:t>.</w:t>
      </w:r>
      <w:r w:rsidRPr="00F14B0B">
        <w:rPr>
          <w:rFonts w:ascii="Calibri" w:eastAsia="Times New Roman" w:hAnsi="Calibri" w:cs="Arial"/>
          <w:sz w:val="24"/>
          <w:szCs w:val="24"/>
        </w:rPr>
        <w:t>384</w:t>
      </w:r>
      <w:r>
        <w:rPr>
          <w:rFonts w:ascii="Calibri" w:eastAsia="Times New Roman" w:hAnsi="Calibri" w:cs="Arial"/>
          <w:sz w:val="24"/>
          <w:szCs w:val="24"/>
        </w:rPr>
        <w:t>/</w:t>
      </w:r>
      <w:r w:rsidRPr="00F14B0B">
        <w:rPr>
          <w:rFonts w:ascii="Calibri" w:eastAsia="Times New Roman" w:hAnsi="Calibri" w:cs="Arial"/>
          <w:sz w:val="24"/>
          <w:szCs w:val="24"/>
        </w:rPr>
        <w:t>0001</w:t>
      </w:r>
      <w:r>
        <w:rPr>
          <w:rFonts w:ascii="Calibri" w:eastAsia="Times New Roman" w:hAnsi="Calibri" w:cs="Arial"/>
          <w:sz w:val="24"/>
          <w:szCs w:val="24"/>
        </w:rPr>
        <w:t>-</w:t>
      </w:r>
      <w:r w:rsidRPr="00F14B0B">
        <w:rPr>
          <w:rFonts w:ascii="Calibri" w:eastAsia="Times New Roman" w:hAnsi="Calibri" w:cs="Arial"/>
          <w:sz w:val="24"/>
          <w:szCs w:val="24"/>
        </w:rPr>
        <w:t>53</w:t>
      </w:r>
      <w:r w:rsidRPr="001C0FDC">
        <w:rPr>
          <w:rFonts w:ascii="Calibri" w:eastAsia="Times New Roman" w:hAnsi="Calibri" w:cs="Arial"/>
          <w:sz w:val="24"/>
          <w:szCs w:val="24"/>
        </w:rPr>
        <w:t xml:space="preserve">, </w:t>
      </w:r>
      <w:r>
        <w:rPr>
          <w:rFonts w:ascii="Calibri" w:eastAsia="Times New Roman" w:hAnsi="Calibri" w:cs="Arial"/>
          <w:sz w:val="24"/>
          <w:szCs w:val="24"/>
        </w:rPr>
        <w:t xml:space="preserve">por intermédio de sua representante legal Senhora </w:t>
      </w:r>
      <w:r w:rsidRPr="00F14B0B">
        <w:rPr>
          <w:rFonts w:ascii="Calibri" w:eastAsia="Times New Roman" w:hAnsi="Calibri" w:cs="Arial"/>
          <w:b/>
          <w:sz w:val="24"/>
          <w:szCs w:val="24"/>
        </w:rPr>
        <w:t>Cristiane Perei</w:t>
      </w:r>
      <w:r>
        <w:rPr>
          <w:rFonts w:ascii="Calibri" w:eastAsia="Times New Roman" w:hAnsi="Calibri" w:cs="Arial"/>
          <w:b/>
          <w:sz w:val="24"/>
          <w:szCs w:val="24"/>
        </w:rPr>
        <w:t>ra d</w:t>
      </w:r>
      <w:r w:rsidRPr="00F14B0B">
        <w:rPr>
          <w:rFonts w:ascii="Calibri" w:eastAsia="Times New Roman" w:hAnsi="Calibri" w:cs="Arial"/>
          <w:b/>
          <w:sz w:val="24"/>
          <w:szCs w:val="24"/>
        </w:rPr>
        <w:t>a Silva</w:t>
      </w:r>
      <w:r>
        <w:rPr>
          <w:rFonts w:ascii="Calibri" w:eastAsia="Times New Roman" w:hAnsi="Calibri" w:cs="Arial"/>
          <w:sz w:val="24"/>
          <w:szCs w:val="24"/>
        </w:rPr>
        <w:t>, inscrita</w:t>
      </w:r>
      <w:r w:rsidRPr="001C0FDC">
        <w:rPr>
          <w:rFonts w:ascii="Calibri" w:eastAsia="Times New Roman" w:hAnsi="Calibri" w:cs="Arial"/>
          <w:sz w:val="24"/>
          <w:szCs w:val="24"/>
        </w:rPr>
        <w:t xml:space="preserve"> no CPF/MF sob nº </w:t>
      </w:r>
      <w:r w:rsidRPr="00F14B0B">
        <w:rPr>
          <w:rFonts w:ascii="Calibri" w:eastAsia="Times New Roman" w:hAnsi="Calibri" w:cs="Arial"/>
          <w:sz w:val="24"/>
          <w:szCs w:val="24"/>
        </w:rPr>
        <w:t>064</w:t>
      </w:r>
      <w:r>
        <w:rPr>
          <w:rFonts w:ascii="Calibri" w:eastAsia="Times New Roman" w:hAnsi="Calibri" w:cs="Arial"/>
          <w:sz w:val="24"/>
          <w:szCs w:val="24"/>
        </w:rPr>
        <w:t>.</w:t>
      </w:r>
      <w:r w:rsidRPr="00F14B0B">
        <w:rPr>
          <w:rFonts w:ascii="Calibri" w:eastAsia="Times New Roman" w:hAnsi="Calibri" w:cs="Arial"/>
          <w:sz w:val="24"/>
          <w:szCs w:val="24"/>
        </w:rPr>
        <w:t>440</w:t>
      </w:r>
      <w:r>
        <w:rPr>
          <w:rFonts w:ascii="Calibri" w:eastAsia="Times New Roman" w:hAnsi="Calibri" w:cs="Arial"/>
          <w:sz w:val="24"/>
          <w:szCs w:val="24"/>
        </w:rPr>
        <w:t>.</w:t>
      </w:r>
      <w:r w:rsidRPr="00F14B0B">
        <w:rPr>
          <w:rFonts w:ascii="Calibri" w:eastAsia="Times New Roman" w:hAnsi="Calibri" w:cs="Arial"/>
          <w:sz w:val="24"/>
          <w:szCs w:val="24"/>
        </w:rPr>
        <w:t>799</w:t>
      </w:r>
      <w:r>
        <w:rPr>
          <w:rFonts w:ascii="Calibri" w:eastAsia="Times New Roman" w:hAnsi="Calibri" w:cs="Arial"/>
          <w:sz w:val="24"/>
          <w:szCs w:val="24"/>
        </w:rPr>
        <w:t>-</w:t>
      </w:r>
      <w:r w:rsidRPr="00F14B0B">
        <w:rPr>
          <w:rFonts w:ascii="Calibri" w:eastAsia="Times New Roman" w:hAnsi="Calibri" w:cs="Arial"/>
          <w:sz w:val="24"/>
          <w:szCs w:val="24"/>
        </w:rPr>
        <w:t>93</w:t>
      </w:r>
      <w:r w:rsidRPr="00F20B8E">
        <w:rPr>
          <w:rFonts w:ascii="Calibri" w:eastAsia="Times New Roman" w:hAnsi="Calibri" w:cs="Arial"/>
          <w:sz w:val="24"/>
          <w:szCs w:val="24"/>
        </w:rPr>
        <w:t xml:space="preserve"> </w:t>
      </w:r>
      <w:r w:rsidRPr="001C0FDC">
        <w:rPr>
          <w:rFonts w:ascii="Calibri" w:eastAsia="Times New Roman" w:hAnsi="Calibri" w:cs="Arial"/>
          <w:sz w:val="24"/>
          <w:szCs w:val="24"/>
        </w:rPr>
        <w:t>e portador</w:t>
      </w:r>
      <w:r>
        <w:rPr>
          <w:rFonts w:ascii="Calibri" w:eastAsia="Times New Roman" w:hAnsi="Calibri" w:cs="Arial"/>
          <w:sz w:val="24"/>
          <w:szCs w:val="24"/>
        </w:rPr>
        <w:t>a</w:t>
      </w:r>
      <w:r w:rsidRPr="001C0FDC">
        <w:rPr>
          <w:rFonts w:ascii="Calibri" w:eastAsia="Times New Roman" w:hAnsi="Calibri" w:cs="Arial"/>
          <w:sz w:val="24"/>
          <w:szCs w:val="24"/>
        </w:rPr>
        <w:t xml:space="preserve"> da Carteira de Identidade RG nº</w:t>
      </w:r>
      <w:r>
        <w:rPr>
          <w:rFonts w:ascii="Calibri" w:eastAsia="Times New Roman" w:hAnsi="Calibri" w:cs="Arial"/>
          <w:sz w:val="24"/>
          <w:szCs w:val="24"/>
        </w:rPr>
        <w:t xml:space="preserve"> </w:t>
      </w:r>
      <w:r w:rsidRPr="00F14B0B">
        <w:rPr>
          <w:rFonts w:ascii="Calibri" w:eastAsia="Times New Roman" w:hAnsi="Calibri" w:cs="Arial"/>
          <w:sz w:val="24"/>
          <w:szCs w:val="24"/>
        </w:rPr>
        <w:t>9.922.421-</w:t>
      </w:r>
      <w:proofErr w:type="gramStart"/>
      <w:r w:rsidRPr="00F14B0B">
        <w:rPr>
          <w:rFonts w:ascii="Calibri" w:eastAsia="Times New Roman" w:hAnsi="Calibri" w:cs="Arial"/>
          <w:sz w:val="24"/>
          <w:szCs w:val="24"/>
        </w:rPr>
        <w:t>5</w:t>
      </w:r>
      <w:r>
        <w:rPr>
          <w:rFonts w:ascii="Calibri" w:eastAsia="Times New Roman" w:hAnsi="Calibri" w:cs="Arial"/>
          <w:sz w:val="24"/>
          <w:szCs w:val="24"/>
        </w:rPr>
        <w:t>,</w:t>
      </w:r>
      <w:r w:rsidRPr="001C0FDC">
        <w:rPr>
          <w:rFonts w:ascii="Calibri" w:eastAsia="Times New Roman" w:hAnsi="Calibri" w:cs="Arial"/>
          <w:sz w:val="24"/>
          <w:szCs w:val="24"/>
        </w:rPr>
        <w:t xml:space="preserve"> doravante denominada </w:t>
      </w:r>
      <w:r w:rsidRPr="001C0FDC">
        <w:rPr>
          <w:rFonts w:ascii="Calibri" w:eastAsia="Times New Roman" w:hAnsi="Calibri" w:cs="Arial"/>
          <w:b/>
          <w:sz w:val="24"/>
          <w:szCs w:val="24"/>
        </w:rPr>
        <w:t>CONTRATADA</w:t>
      </w:r>
      <w:proofErr w:type="gramEnd"/>
      <w:r w:rsidRPr="001C0FDC">
        <w:rPr>
          <w:rFonts w:ascii="Calibri" w:eastAsia="Times New Roman" w:hAnsi="Calibri" w:cs="Arial"/>
          <w:sz w:val="24"/>
          <w:szCs w:val="24"/>
        </w:rPr>
        <w:t xml:space="preserve">, obriga-se a fornecer à Prefeitura Municipal de Guapirama (PR), de acordo com as solicitações feitas pela </w:t>
      </w:r>
      <w:r w:rsidRPr="001C0FDC">
        <w:rPr>
          <w:rFonts w:ascii="Calibri" w:eastAsia="Times New Roman" w:hAnsi="Calibri" w:cs="Arial"/>
          <w:b/>
          <w:sz w:val="24"/>
          <w:szCs w:val="24"/>
        </w:rPr>
        <w:t xml:space="preserve">CONTRATANTE, </w:t>
      </w:r>
      <w:r>
        <w:rPr>
          <w:rFonts w:ascii="Calibri" w:eastAsia="Times New Roman" w:hAnsi="Calibri" w:cs="Arial"/>
          <w:sz w:val="24"/>
          <w:szCs w:val="24"/>
        </w:rPr>
        <w:t>os itens ANEXO</w:t>
      </w:r>
      <w:r w:rsidRPr="00D7304D">
        <w:rPr>
          <w:rFonts w:ascii="Calibri" w:eastAsia="Times New Roman" w:hAnsi="Calibri" w:cs="Arial"/>
          <w:b/>
          <w:sz w:val="24"/>
          <w:szCs w:val="24"/>
        </w:rPr>
        <w:t>.</w:t>
      </w:r>
    </w:p>
    <w:p w:rsidR="00AA24CF" w:rsidRPr="00D7304D" w:rsidRDefault="00AA24CF" w:rsidP="00AA24C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A24CF" w:rsidRPr="00D7304D" w:rsidRDefault="00AA24CF" w:rsidP="00AA24CF">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SEGUNDA: Valor Contratual</w:t>
      </w:r>
    </w:p>
    <w:p w:rsidR="00AA24CF" w:rsidRPr="00D7304D" w:rsidRDefault="00AA24CF" w:rsidP="00AA24CF">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D7304D">
        <w:rPr>
          <w:rFonts w:ascii="Calibri" w:eastAsia="Times New Roman" w:hAnsi="Calibri" w:cs="Arial"/>
          <w:b/>
          <w:sz w:val="24"/>
          <w:szCs w:val="24"/>
        </w:rPr>
        <w:t>2.1.</w:t>
      </w:r>
      <w:r w:rsidRPr="00D7304D">
        <w:rPr>
          <w:rFonts w:ascii="Calibri" w:eastAsia="Times New Roman" w:hAnsi="Calibri" w:cs="Arial"/>
          <w:b/>
          <w:sz w:val="24"/>
          <w:szCs w:val="24"/>
        </w:rPr>
        <w:tab/>
      </w:r>
      <w:r w:rsidRPr="00D7304D">
        <w:rPr>
          <w:rFonts w:ascii="Calibri" w:eastAsia="Times New Roman" w:hAnsi="Calibri" w:cs="Arial"/>
          <w:sz w:val="24"/>
          <w:szCs w:val="24"/>
        </w:rPr>
        <w:t xml:space="preserve">Conforme o sistema de registro de preço, o valor registrado é </w:t>
      </w:r>
      <w:r w:rsidRPr="00D7304D">
        <w:rPr>
          <w:rFonts w:ascii="Calibri" w:eastAsia="Times New Roman" w:hAnsi="Calibri" w:cs="Arial"/>
          <w:bCs/>
          <w:sz w:val="24"/>
          <w:szCs w:val="24"/>
        </w:rPr>
        <w:t>referente aos itens a serem adquiridos de acordo com as necessidades do município dentro do período de doze meses.</w:t>
      </w:r>
    </w:p>
    <w:p w:rsidR="00AA24CF" w:rsidRPr="00D7304D" w:rsidRDefault="00AA24CF" w:rsidP="00AA24C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TERCEIRA: Condições de Pagamento</w:t>
      </w:r>
    </w:p>
    <w:p w:rsidR="00AA24CF" w:rsidRPr="00D7304D" w:rsidRDefault="00AA24CF" w:rsidP="00AA24C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 xml:space="preserve">Será observada a condição de pagamento de </w:t>
      </w:r>
      <w:r w:rsidRPr="00D7304D">
        <w:rPr>
          <w:rFonts w:ascii="Calibri" w:eastAsia="Times New Roman" w:hAnsi="Calibri" w:cs="Arial"/>
          <w:b/>
          <w:sz w:val="24"/>
          <w:szCs w:val="24"/>
        </w:rPr>
        <w:t>30 (trinta) dias</w:t>
      </w:r>
      <w:r w:rsidRPr="00D7304D">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w:t>
      </w:r>
      <w:r w:rsidRPr="00D7304D">
        <w:rPr>
          <w:rFonts w:ascii="Calibri" w:eastAsia="Times New Roman" w:hAnsi="Calibri" w:cs="Arial"/>
          <w:sz w:val="24"/>
          <w:szCs w:val="24"/>
        </w:rPr>
        <w:lastRenderedPageBreak/>
        <w:t>aceitação do objeto e a não atestação de idoneidade da proponente, os pagamentos serão descontinuados e reiniciados após a correção necessária.</w:t>
      </w:r>
    </w:p>
    <w:p w:rsidR="00AA24CF" w:rsidRPr="00D7304D" w:rsidRDefault="00AA24CF" w:rsidP="00AA24CF">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 xml:space="preserve">A </w:t>
      </w:r>
      <w:r w:rsidRPr="00D7304D">
        <w:rPr>
          <w:rFonts w:ascii="Calibri" w:eastAsia="Times New Roman" w:hAnsi="Calibri" w:cs="Arial"/>
          <w:b/>
          <w:bCs/>
          <w:sz w:val="24"/>
          <w:szCs w:val="24"/>
        </w:rPr>
        <w:t>CONTRATANTE</w:t>
      </w:r>
      <w:r w:rsidRPr="00D7304D">
        <w:rPr>
          <w:rFonts w:ascii="Calibri" w:eastAsia="Times New Roman" w:hAnsi="Calibri" w:cs="Arial"/>
          <w:sz w:val="24"/>
          <w:szCs w:val="24"/>
        </w:rPr>
        <w:t xml:space="preserve"> disporá de 03 (três) dias para efetuar o atesto, ou rejeitar os documentos de cobrança por erros ou incorreções em seu preenchimento;</w:t>
      </w:r>
    </w:p>
    <w:p w:rsidR="00AA24CF" w:rsidRPr="00D7304D" w:rsidRDefault="00AA24CF" w:rsidP="00AA24C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 xml:space="preserve">A </w:t>
      </w:r>
      <w:r w:rsidRPr="00D7304D">
        <w:rPr>
          <w:rFonts w:ascii="Calibri" w:eastAsia="Times New Roman" w:hAnsi="Calibri" w:cs="Arial"/>
          <w:b/>
          <w:bCs/>
          <w:sz w:val="24"/>
          <w:szCs w:val="24"/>
        </w:rPr>
        <w:t>CONTRATANTE</w:t>
      </w:r>
      <w:r w:rsidRPr="00D7304D">
        <w:rPr>
          <w:rFonts w:ascii="Calibri" w:eastAsia="Times New Roman" w:hAnsi="Calibri" w:cs="Arial"/>
          <w:sz w:val="24"/>
          <w:szCs w:val="24"/>
        </w:rPr>
        <w:t xml:space="preserve"> não fará nenhum pagamento à </w:t>
      </w:r>
      <w:r w:rsidRPr="00D7304D">
        <w:rPr>
          <w:rFonts w:ascii="Calibri" w:eastAsia="Times New Roman" w:hAnsi="Calibri" w:cs="Arial"/>
          <w:bCs/>
          <w:sz w:val="24"/>
          <w:szCs w:val="24"/>
        </w:rPr>
        <w:t>DETENTORA</w:t>
      </w:r>
      <w:r w:rsidRPr="00D7304D">
        <w:rPr>
          <w:rFonts w:ascii="Calibri" w:eastAsia="Times New Roman" w:hAnsi="Calibri" w:cs="Arial"/>
          <w:sz w:val="24"/>
          <w:szCs w:val="24"/>
        </w:rPr>
        <w:t xml:space="preserve">, antes de paga ou relevada </w:t>
      </w:r>
      <w:proofErr w:type="gramStart"/>
      <w:r w:rsidRPr="00D7304D">
        <w:rPr>
          <w:rFonts w:ascii="Calibri" w:eastAsia="Times New Roman" w:hAnsi="Calibri" w:cs="Arial"/>
          <w:sz w:val="24"/>
          <w:szCs w:val="24"/>
        </w:rPr>
        <w:t>a</w:t>
      </w:r>
      <w:proofErr w:type="gramEnd"/>
      <w:r w:rsidRPr="00D7304D">
        <w:rPr>
          <w:rFonts w:ascii="Calibri" w:eastAsia="Times New Roman" w:hAnsi="Calibri" w:cs="Arial"/>
          <w:sz w:val="24"/>
          <w:szCs w:val="24"/>
        </w:rPr>
        <w:t xml:space="preserve"> multa que porventura lhe tenha sido aplicada.</w:t>
      </w:r>
    </w:p>
    <w:p w:rsidR="00AA24CF" w:rsidRPr="00D7304D" w:rsidRDefault="00AA24CF" w:rsidP="00AA24C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Os pagamentos dar-se-ão somente através de transferência bancaria em banco oficial</w:t>
      </w:r>
    </w:p>
    <w:p w:rsidR="00AA24CF" w:rsidRPr="00D7304D" w:rsidRDefault="00AA24CF" w:rsidP="00AA24C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D7304D">
        <w:rPr>
          <w:rFonts w:ascii="Calibri" w:eastAsia="Times New Roman" w:hAnsi="Calibri" w:cs="Arial"/>
          <w:b/>
          <w:sz w:val="24"/>
          <w:szCs w:val="24"/>
        </w:rPr>
        <w:t>CLÁUSULA QUARTA: Prazo e Condições de Entrega</w:t>
      </w:r>
    </w:p>
    <w:p w:rsidR="00AA24CF" w:rsidRPr="00B92307" w:rsidRDefault="00AA24CF" w:rsidP="00AA24CF">
      <w:pPr>
        <w:pStyle w:val="PargrafodaLista"/>
        <w:numPr>
          <w:ilvl w:val="1"/>
          <w:numId w:val="23"/>
        </w:numPr>
        <w:tabs>
          <w:tab w:val="left" w:pos="567"/>
        </w:tabs>
        <w:overflowPunct w:val="0"/>
        <w:autoSpaceDE w:val="0"/>
        <w:autoSpaceDN w:val="0"/>
        <w:adjustRightInd w:val="0"/>
        <w:ind w:left="0" w:firstLine="0"/>
        <w:jc w:val="both"/>
        <w:textAlignment w:val="baseline"/>
        <w:rPr>
          <w:rFonts w:asciiTheme="minorHAnsi" w:hAnsiTheme="minorHAnsi" w:cstheme="minorHAnsi"/>
        </w:rPr>
      </w:pPr>
      <w:r w:rsidRPr="00B92307">
        <w:rPr>
          <w:rFonts w:asciiTheme="minorHAnsi" w:hAnsiTheme="minorHAnsi" w:cstheme="minorHAnsi"/>
        </w:rPr>
        <w:t>O objeto desta licitação deverá ser entregue nos locais informados pelo Departamento Solicitante (sem ônus de entrega/transporte).</w:t>
      </w:r>
    </w:p>
    <w:p w:rsidR="00AA24CF" w:rsidRPr="00B92307" w:rsidRDefault="00AA24CF" w:rsidP="00AA24CF">
      <w:pPr>
        <w:pStyle w:val="PargrafodaLista"/>
        <w:numPr>
          <w:ilvl w:val="1"/>
          <w:numId w:val="23"/>
        </w:numPr>
        <w:tabs>
          <w:tab w:val="left" w:pos="567"/>
        </w:tabs>
        <w:overflowPunct w:val="0"/>
        <w:autoSpaceDE w:val="0"/>
        <w:autoSpaceDN w:val="0"/>
        <w:adjustRightInd w:val="0"/>
        <w:ind w:left="0" w:firstLine="0"/>
        <w:jc w:val="both"/>
        <w:textAlignment w:val="baseline"/>
        <w:rPr>
          <w:rFonts w:asciiTheme="minorHAnsi" w:hAnsiTheme="minorHAnsi" w:cstheme="minorHAnsi"/>
          <w:b/>
        </w:rPr>
      </w:pPr>
      <w:r w:rsidRPr="00B92307">
        <w:rPr>
          <w:rFonts w:asciiTheme="minorHAnsi" w:hAnsiTheme="minorHAnsi" w:cstheme="minorHAnsi"/>
        </w:rPr>
        <w:t xml:space="preserve">A empresa deverá atender as solicitações do Departamento Solicitante no prazo </w:t>
      </w:r>
      <w:r w:rsidRPr="00B92307">
        <w:rPr>
          <w:rFonts w:asciiTheme="minorHAnsi" w:hAnsiTheme="minorHAnsi" w:cstheme="minorHAnsi"/>
          <w:b/>
          <w:highlight w:val="yellow"/>
        </w:rPr>
        <w:t>máximo de 15 (quinze) dias</w:t>
      </w:r>
      <w:r w:rsidRPr="00B92307">
        <w:rPr>
          <w:rFonts w:asciiTheme="minorHAnsi" w:hAnsiTheme="minorHAnsi" w:cstheme="minorHAnsi"/>
        </w:rPr>
        <w:t>, após o recebimento da Autorização de Entrega/Compra expedida pelo Setor de Competente da Prefeitura do Município de Guapirama.</w:t>
      </w:r>
    </w:p>
    <w:p w:rsidR="00AA24CF" w:rsidRPr="00335E55" w:rsidRDefault="00AA24CF" w:rsidP="00AA24CF">
      <w:pPr>
        <w:pStyle w:val="PargrafodaLista"/>
        <w:numPr>
          <w:ilvl w:val="1"/>
          <w:numId w:val="23"/>
        </w:numPr>
        <w:tabs>
          <w:tab w:val="num" w:pos="284"/>
          <w:tab w:val="left" w:pos="709"/>
        </w:tabs>
        <w:overflowPunct w:val="0"/>
        <w:autoSpaceDE w:val="0"/>
        <w:autoSpaceDN w:val="0"/>
        <w:adjustRightInd w:val="0"/>
        <w:ind w:left="0" w:firstLine="0"/>
        <w:jc w:val="both"/>
        <w:textAlignment w:val="baseline"/>
        <w:rPr>
          <w:rFonts w:ascii="Calibri" w:hAnsi="Calibri" w:cs="Arial"/>
          <w:vanish/>
        </w:rPr>
      </w:pPr>
      <w:r w:rsidRPr="00335E55">
        <w:rPr>
          <w:rFonts w:ascii="Calibri" w:hAnsi="Calibri" w:cs="Arial"/>
        </w:rPr>
        <w:t>Os produtos deverão atender às exigências de qualidade, observados os padrões e normas baixadas pelos órgãos competentes de controle de qualidade industrial – ABNT, INMETRO e demais órgãos, atentando-se o proponente principalmente para prescrição do art. 39, inciso VIII da Lei n° 8078/90 (Código de Defesa do Consumidor</w:t>
      </w:r>
      <w:proofErr w:type="gramStart"/>
      <w:r w:rsidRPr="00335E55">
        <w:rPr>
          <w:rFonts w:ascii="Calibri" w:hAnsi="Calibri" w:cs="Arial"/>
        </w:rPr>
        <w:t>).</w:t>
      </w:r>
      <w:proofErr w:type="gramEnd"/>
    </w:p>
    <w:p w:rsidR="00AA24CF" w:rsidRPr="00D7304D" w:rsidRDefault="00AA24CF" w:rsidP="00AA24CF">
      <w:pPr>
        <w:numPr>
          <w:ilvl w:val="0"/>
          <w:numId w:val="23"/>
        </w:numPr>
        <w:tabs>
          <w:tab w:val="num" w:pos="284"/>
          <w:tab w:val="left" w:pos="567"/>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AA24CF" w:rsidRPr="00D7304D" w:rsidRDefault="00AA24CF" w:rsidP="00AA24CF">
      <w:pPr>
        <w:numPr>
          <w:ilvl w:val="0"/>
          <w:numId w:val="23"/>
        </w:numPr>
        <w:tabs>
          <w:tab w:val="num" w:pos="284"/>
          <w:tab w:val="left" w:pos="567"/>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AA24CF" w:rsidRPr="00D7304D" w:rsidRDefault="00AA24CF" w:rsidP="00AA24CF">
      <w:pPr>
        <w:numPr>
          <w:ilvl w:val="1"/>
          <w:numId w:val="23"/>
        </w:numPr>
        <w:tabs>
          <w:tab w:val="num" w:pos="284"/>
          <w:tab w:val="left" w:pos="567"/>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AA24CF" w:rsidRPr="00D7304D" w:rsidRDefault="00AA24CF" w:rsidP="00AA24CF">
      <w:pPr>
        <w:numPr>
          <w:ilvl w:val="1"/>
          <w:numId w:val="23"/>
        </w:numPr>
        <w:tabs>
          <w:tab w:val="num" w:pos="284"/>
          <w:tab w:val="left" w:pos="567"/>
          <w:tab w:val="left" w:pos="709"/>
        </w:tabs>
        <w:overflowPunct w:val="0"/>
        <w:autoSpaceDE w:val="0"/>
        <w:autoSpaceDN w:val="0"/>
        <w:adjustRightInd w:val="0"/>
        <w:spacing w:after="0" w:line="240" w:lineRule="auto"/>
        <w:ind w:left="0" w:firstLine="0"/>
        <w:jc w:val="both"/>
        <w:textAlignment w:val="baseline"/>
        <w:rPr>
          <w:rFonts w:ascii="Calibri" w:eastAsia="Times New Roman" w:hAnsi="Calibri" w:cs="Arial"/>
          <w:vanish/>
          <w:sz w:val="24"/>
          <w:szCs w:val="24"/>
        </w:rPr>
      </w:pPr>
    </w:p>
    <w:p w:rsidR="00AA24CF" w:rsidRDefault="00AA24CF" w:rsidP="00AA24CF">
      <w:pPr>
        <w:numPr>
          <w:ilvl w:val="0"/>
          <w:numId w:val="23"/>
        </w:numPr>
        <w:tabs>
          <w:tab w:val="left" w:pos="709"/>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A24CF" w:rsidRPr="00B92307" w:rsidRDefault="00AA24CF" w:rsidP="00AA24CF">
      <w:pPr>
        <w:pStyle w:val="PargrafodaLista"/>
        <w:numPr>
          <w:ilvl w:val="1"/>
          <w:numId w:val="24"/>
        </w:numPr>
        <w:tabs>
          <w:tab w:val="left" w:pos="567"/>
        </w:tabs>
        <w:overflowPunct w:val="0"/>
        <w:autoSpaceDE w:val="0"/>
        <w:autoSpaceDN w:val="0"/>
        <w:adjustRightInd w:val="0"/>
        <w:ind w:left="0" w:firstLine="0"/>
        <w:jc w:val="both"/>
        <w:textAlignment w:val="baseline"/>
        <w:rPr>
          <w:rFonts w:ascii="Calibri" w:hAnsi="Calibri" w:cs="Arial"/>
          <w:b/>
        </w:rPr>
      </w:pPr>
      <w:r w:rsidRPr="00B92307">
        <w:rPr>
          <w:rFonts w:ascii="Calibri" w:hAnsi="Calibri" w:cs="Arial"/>
          <w:b/>
        </w:rPr>
        <w:t xml:space="preserve">Comprovado que o produto fornecido não corresponde às especificações constantes da proposta ou apresente algum defeito, será o mesmo devolvido ao contratado, obrigando-se este a substituí-lo no prazo máximo de </w:t>
      </w:r>
      <w:proofErr w:type="gramStart"/>
      <w:r w:rsidRPr="00B92307">
        <w:rPr>
          <w:rFonts w:ascii="Calibri" w:hAnsi="Calibri" w:cs="Arial"/>
          <w:b/>
        </w:rPr>
        <w:t>5</w:t>
      </w:r>
      <w:proofErr w:type="gramEnd"/>
      <w:r w:rsidRPr="00B92307">
        <w:rPr>
          <w:rFonts w:ascii="Calibri" w:hAnsi="Calibri" w:cs="Arial"/>
          <w:b/>
        </w:rPr>
        <w:t xml:space="preserve"> (cinco) dias úteis, sem qualquer ônus para a Administração e sem prejuízo das sanções previstas no presente edital.</w:t>
      </w:r>
    </w:p>
    <w:p w:rsidR="00AA24CF" w:rsidRPr="00B92307" w:rsidRDefault="00AA24CF" w:rsidP="00AA24CF">
      <w:pPr>
        <w:pStyle w:val="PargrafodaLista"/>
        <w:numPr>
          <w:ilvl w:val="1"/>
          <w:numId w:val="24"/>
        </w:numPr>
        <w:tabs>
          <w:tab w:val="num" w:pos="284"/>
          <w:tab w:val="left" w:pos="567"/>
        </w:tabs>
        <w:overflowPunct w:val="0"/>
        <w:autoSpaceDE w:val="0"/>
        <w:autoSpaceDN w:val="0"/>
        <w:adjustRightInd w:val="0"/>
        <w:ind w:left="0" w:firstLine="0"/>
        <w:jc w:val="both"/>
        <w:textAlignment w:val="baseline"/>
        <w:rPr>
          <w:rFonts w:ascii="Calibri" w:hAnsi="Calibri" w:cs="Arial"/>
        </w:rPr>
      </w:pPr>
      <w:r w:rsidRPr="00B92307">
        <w:rPr>
          <w:rFonts w:ascii="Calibri" w:hAnsi="Calibri" w:cs="Arial"/>
        </w:rPr>
        <w:t xml:space="preserve">O(s) </w:t>
      </w:r>
      <w:proofErr w:type="gramStart"/>
      <w:r w:rsidRPr="00B92307">
        <w:rPr>
          <w:rFonts w:ascii="Calibri" w:hAnsi="Calibri" w:cs="Arial"/>
        </w:rPr>
        <w:t>bem(</w:t>
      </w:r>
      <w:proofErr w:type="spellStart"/>
      <w:proofErr w:type="gramEnd"/>
      <w:r w:rsidRPr="00B92307">
        <w:rPr>
          <w:rFonts w:ascii="Calibri" w:hAnsi="Calibri" w:cs="Arial"/>
        </w:rPr>
        <w:t>ens</w:t>
      </w:r>
      <w:proofErr w:type="spellEnd"/>
      <w:r w:rsidRPr="00B92307">
        <w:rPr>
          <w:rFonts w:ascii="Calibri" w:hAnsi="Calibri" w:cs="Arial"/>
        </w:rPr>
        <w:t>) objeto deste edital deverá(ão) ser entregue(s) acompanhado(s) de nota(s) fiscal(</w:t>
      </w:r>
      <w:proofErr w:type="spellStart"/>
      <w:r w:rsidRPr="00B92307">
        <w:rPr>
          <w:rFonts w:ascii="Calibri" w:hAnsi="Calibri" w:cs="Arial"/>
        </w:rPr>
        <w:t>is</w:t>
      </w:r>
      <w:proofErr w:type="spellEnd"/>
      <w:r w:rsidRPr="00B92307">
        <w:rPr>
          <w:rFonts w:ascii="Calibri" w:hAnsi="Calibri" w:cs="Arial"/>
        </w:rPr>
        <w:t>) eletrônicas distintas, ou seja, de acordo com a Autorização de Entrega, constando o número da mesma, o valor unitário, a quantidade, o valor total e o local da entrega, além das demais exigências legais.</w:t>
      </w:r>
    </w:p>
    <w:p w:rsidR="00AA24CF" w:rsidRPr="00D7304D" w:rsidRDefault="00AA24CF" w:rsidP="00AA24CF">
      <w:pPr>
        <w:numPr>
          <w:ilvl w:val="1"/>
          <w:numId w:val="24"/>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w:t>
      </w:r>
      <w:r>
        <w:rPr>
          <w:rFonts w:ascii="Calibri" w:eastAsia="Times New Roman" w:hAnsi="Calibri" w:cs="Arial"/>
          <w:sz w:val="24"/>
          <w:szCs w:val="24"/>
        </w:rPr>
        <w:t>lidade, dos produtos fornecidos.</w:t>
      </w:r>
    </w:p>
    <w:p w:rsidR="00AA24CF" w:rsidRPr="00D7304D" w:rsidRDefault="00AA24CF" w:rsidP="00AA24CF">
      <w:pPr>
        <w:numPr>
          <w:ilvl w:val="1"/>
          <w:numId w:val="24"/>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O material adj</w:t>
      </w:r>
      <w:r>
        <w:rPr>
          <w:rFonts w:ascii="Calibri" w:eastAsia="Times New Roman" w:hAnsi="Calibri" w:cs="Arial"/>
          <w:sz w:val="24"/>
          <w:szCs w:val="24"/>
        </w:rPr>
        <w:t>udicado deverá ser entregue c</w:t>
      </w:r>
      <w:r w:rsidRPr="00D7304D">
        <w:rPr>
          <w:rFonts w:ascii="Calibri" w:eastAsia="Times New Roman" w:hAnsi="Calibri" w:cs="Arial"/>
          <w:sz w:val="24"/>
          <w:szCs w:val="24"/>
        </w:rPr>
        <w:t>onforme descrito em cada Requisição/ Autorização de Entrega emitida pelo Setor Competente da Prefeitura Municipal de Guapirama, mediante Termo de Recebimento Provisório ou Definitivo, emitido pela Comissão de Fiscalização e Acompanhamento.</w:t>
      </w:r>
    </w:p>
    <w:p w:rsidR="00AA24CF" w:rsidRPr="00D7304D" w:rsidRDefault="00AA24CF" w:rsidP="00AA24CF">
      <w:pPr>
        <w:numPr>
          <w:ilvl w:val="1"/>
          <w:numId w:val="24"/>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D7304D">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AA24CF" w:rsidRDefault="00AA24CF" w:rsidP="00AA24C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lastRenderedPageBreak/>
        <w:t>CLÁUSULA QUINTA: Da Vigência</w:t>
      </w:r>
    </w:p>
    <w:p w:rsidR="00AA24CF" w:rsidRPr="00D7304D" w:rsidRDefault="00AA24CF" w:rsidP="00AA24CF">
      <w:pPr>
        <w:numPr>
          <w:ilvl w:val="1"/>
          <w:numId w:val="9"/>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D7304D">
        <w:rPr>
          <w:rFonts w:ascii="Calibri" w:eastAsia="Times New Roman" w:hAnsi="Calibri" w:cs="Arial"/>
          <w:sz w:val="24"/>
          <w:szCs w:val="24"/>
        </w:rPr>
        <w:t xml:space="preserve">Esta Ata de Registro de Preços terá sua vigência iniciada na data da sua assinatura, que se estenderá pelo período de </w:t>
      </w:r>
      <w:r w:rsidRPr="00D7304D">
        <w:rPr>
          <w:rFonts w:ascii="Calibri" w:eastAsia="Times New Roman" w:hAnsi="Calibri" w:cs="Arial"/>
          <w:b/>
          <w:sz w:val="24"/>
          <w:szCs w:val="24"/>
        </w:rPr>
        <w:t>12 (doze) meses</w:t>
      </w:r>
      <w:r w:rsidRPr="00D7304D">
        <w:rPr>
          <w:rFonts w:ascii="Calibri" w:eastAsia="Times New Roman" w:hAnsi="Calibri" w:cs="Arial"/>
          <w:sz w:val="24"/>
          <w:szCs w:val="24"/>
        </w:rPr>
        <w:t>; nos termos do Artigo 57 da Lei 8.666/93 e Decreto Federal nº 7.892/13, Art. 12º, caput, e seus parágrafos.</w:t>
      </w:r>
    </w:p>
    <w:p w:rsidR="00AA24CF" w:rsidRPr="00D7304D" w:rsidRDefault="00AA24CF" w:rsidP="00AA24CF">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SEXTA: Do Reajuste de Preços</w:t>
      </w:r>
    </w:p>
    <w:p w:rsidR="00AA24CF" w:rsidRPr="00D7304D" w:rsidRDefault="00AA24CF" w:rsidP="00AA24CF">
      <w:pPr>
        <w:numPr>
          <w:ilvl w:val="1"/>
          <w:numId w:val="1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AA24CF" w:rsidRPr="00D7304D" w:rsidRDefault="00AA24CF" w:rsidP="00AA24CF">
      <w:pPr>
        <w:numPr>
          <w:ilvl w:val="1"/>
          <w:numId w:val="1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AA24CF" w:rsidRPr="00D7304D" w:rsidRDefault="00AA24CF" w:rsidP="00AA24CF">
      <w:pPr>
        <w:numPr>
          <w:ilvl w:val="1"/>
          <w:numId w:val="10"/>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Quando o preço registrado tornar-se superior ao praticado no mercado, o Órgão Gerenciador deverá:</w:t>
      </w:r>
    </w:p>
    <w:p w:rsidR="00AA24CF" w:rsidRPr="00D7304D" w:rsidRDefault="00AA24CF" w:rsidP="00AA24CF">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 xml:space="preserve">Convocar o fornecedor do bem ou prestador do serviço visando </w:t>
      </w:r>
      <w:proofErr w:type="gramStart"/>
      <w:r w:rsidRPr="00D7304D">
        <w:rPr>
          <w:rFonts w:ascii="Calibri" w:eastAsia="Times New Roman" w:hAnsi="Calibri" w:cs="Arial"/>
          <w:color w:val="000000"/>
          <w:sz w:val="24"/>
          <w:szCs w:val="24"/>
        </w:rPr>
        <w:t>a</w:t>
      </w:r>
      <w:proofErr w:type="gramEnd"/>
      <w:r w:rsidRPr="00D7304D">
        <w:rPr>
          <w:rFonts w:ascii="Calibri" w:eastAsia="Times New Roman" w:hAnsi="Calibri" w:cs="Arial"/>
          <w:color w:val="000000"/>
          <w:sz w:val="24"/>
          <w:szCs w:val="24"/>
        </w:rPr>
        <w:t xml:space="preserve"> negociação para a redução de preços e sua adequação ao mercado;</w:t>
      </w:r>
    </w:p>
    <w:p w:rsidR="00AA24CF" w:rsidRPr="00D7304D" w:rsidRDefault="00AA24CF" w:rsidP="00AA24CF">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AA24CF" w:rsidRPr="00D7304D" w:rsidRDefault="00AA24CF" w:rsidP="00AA24CF">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Convocar os demais fornecedores ou prestadores de serviços, visando igual oportunidade de negociação.</w:t>
      </w:r>
    </w:p>
    <w:p w:rsidR="00AA24CF" w:rsidRPr="00D7304D" w:rsidRDefault="00AA24CF" w:rsidP="00AA24CF">
      <w:pPr>
        <w:numPr>
          <w:ilvl w:val="1"/>
          <w:numId w:val="1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SÉTIMA: Do Cancelamento do Preço Registrado</w:t>
      </w:r>
    </w:p>
    <w:p w:rsidR="00AA24CF" w:rsidRPr="00D7304D" w:rsidRDefault="00AA24CF" w:rsidP="00AA24C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O fornecedor do bem ou prestador do serviço terá seu preço registrado cancelado quando:</w:t>
      </w:r>
    </w:p>
    <w:p w:rsidR="00AA24CF" w:rsidRPr="00D7304D" w:rsidRDefault="00AA24CF" w:rsidP="00AA24CF">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Descumprir as condições da ata de registro de preços;</w:t>
      </w:r>
    </w:p>
    <w:p w:rsidR="00AA24CF" w:rsidRPr="00D7304D" w:rsidRDefault="00AA24CF" w:rsidP="00AA24CF">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D7304D">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AA24CF" w:rsidRPr="00D7304D" w:rsidRDefault="00AA24CF" w:rsidP="00AA24CF">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D7304D">
        <w:rPr>
          <w:rFonts w:ascii="Calibri" w:eastAsia="Times New Roman" w:hAnsi="Calibri" w:cs="Arial"/>
          <w:color w:val="000000"/>
          <w:sz w:val="24"/>
          <w:szCs w:val="24"/>
        </w:rPr>
        <w:t>Não aceitar reduzir o seu preço registrado, quando este se tornar superior àqueles praticados no mercado;</w:t>
      </w:r>
    </w:p>
    <w:p w:rsidR="00AA24CF" w:rsidRPr="00D7304D" w:rsidRDefault="00AA24CF" w:rsidP="00AA24CF">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D7304D">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AA24CF" w:rsidRPr="00D7304D" w:rsidRDefault="00AA24CF" w:rsidP="00AA24CF">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D7304D">
        <w:rPr>
          <w:rFonts w:ascii="Calibri" w:eastAsia="Times New Roman" w:hAnsi="Calibri" w:cs="Arial"/>
          <w:color w:val="000000"/>
          <w:sz w:val="24"/>
          <w:szCs w:val="24"/>
        </w:rPr>
        <w:t>For impedido de licitar e contratar com a Administração nos termos do artigo 7º da Lei Federal nº 10.520, de 17 de julho de 2002.</w:t>
      </w:r>
    </w:p>
    <w:p w:rsidR="00AA24CF" w:rsidRPr="00D7304D" w:rsidRDefault="00AA24CF" w:rsidP="00AA24C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AA24CF" w:rsidRPr="00D7304D" w:rsidRDefault="00AA24CF" w:rsidP="00AA24C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AA24CF" w:rsidRPr="00D7304D" w:rsidRDefault="00AA24CF" w:rsidP="00AA24CF">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D7304D">
        <w:rPr>
          <w:rFonts w:ascii="Calibri" w:eastAsia="Times New Roman" w:hAnsi="Calibri" w:cs="Arial"/>
          <w:b/>
          <w:sz w:val="24"/>
          <w:szCs w:val="24"/>
        </w:rPr>
        <w:lastRenderedPageBreak/>
        <w:t>CLÁUSULA OITAVA: Da Garantia</w:t>
      </w:r>
    </w:p>
    <w:p w:rsidR="00AA24CF" w:rsidRPr="00D7304D" w:rsidRDefault="00AA24CF" w:rsidP="00AA24C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D7304D">
        <w:rPr>
          <w:rFonts w:ascii="Calibri" w:eastAsia="Times New Roman" w:hAnsi="Calibri" w:cs="Arial"/>
          <w:color w:val="000000"/>
          <w:sz w:val="24"/>
          <w:szCs w:val="24"/>
        </w:rPr>
        <w:t>A CONTRATADA se obriga a prestar garantia dos produtos cotados, na forma da Lei.</w:t>
      </w:r>
    </w:p>
    <w:p w:rsidR="00AA24CF" w:rsidRPr="00D7304D" w:rsidRDefault="00AA24CF" w:rsidP="00AA24CF">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NONA: Das Obrigações da Contratante</w:t>
      </w:r>
    </w:p>
    <w:p w:rsidR="00AA24CF" w:rsidRPr="00D7304D" w:rsidRDefault="00AA24CF" w:rsidP="00AA24CF">
      <w:pPr>
        <w:widowControl w:val="0"/>
        <w:numPr>
          <w:ilvl w:val="1"/>
          <w:numId w:val="1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CONTRATANTE obrigar-se-á:</w:t>
      </w:r>
    </w:p>
    <w:p w:rsidR="00AA24CF" w:rsidRPr="00D7304D" w:rsidRDefault="00AA24CF" w:rsidP="00AA24CF">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AA24CF" w:rsidRPr="00D7304D" w:rsidRDefault="00AA24CF" w:rsidP="00AA24CF">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AA24CF" w:rsidRPr="00D7304D" w:rsidRDefault="00AA24CF" w:rsidP="00AA24CF">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Providenciar os pagamentos à CONTRATADA à vista das Notas Fiscais Eletrônicas/Faturas; devidamente atestadas nos prazos fixados.</w:t>
      </w:r>
    </w:p>
    <w:p w:rsidR="00AA24CF" w:rsidRPr="00D7304D" w:rsidRDefault="00AA24CF" w:rsidP="00AA24CF">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A24CF" w:rsidRPr="00D7304D" w:rsidRDefault="00AA24CF" w:rsidP="00AA24C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DÉCIMA: Das Obrigações da Contratada</w:t>
      </w:r>
    </w:p>
    <w:p w:rsidR="00AA24CF" w:rsidRPr="00D7304D" w:rsidRDefault="00AA24CF" w:rsidP="00AA24CF">
      <w:pPr>
        <w:widowControl w:val="0"/>
        <w:numPr>
          <w:ilvl w:val="1"/>
          <w:numId w:val="14"/>
        </w:numPr>
        <w:tabs>
          <w:tab w:val="left" w:pos="479"/>
        </w:tabs>
        <w:overflowPunct w:val="0"/>
        <w:autoSpaceDE w:val="0"/>
        <w:autoSpaceDN w:val="0"/>
        <w:adjustRightInd w:val="0"/>
        <w:spacing w:after="0" w:line="240" w:lineRule="auto"/>
        <w:ind w:hanging="598"/>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CONTRATADA obrigar-se-á:</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Executar o Objeto referente ao Edital do Pregão, de acordo estritamente com as especificações descritas no mesmo;</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lang w:eastAsia="pt-BR"/>
        </w:rPr>
      </w:pPr>
      <w:r w:rsidRPr="00D7304D">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D7304D">
        <w:rPr>
          <w:rFonts w:ascii="Calibri" w:eastAsia="Times New Roman" w:hAnsi="Calibri" w:cs="Arial"/>
          <w:sz w:val="24"/>
          <w:szCs w:val="24"/>
          <w:lang w:eastAsia="pt-BR"/>
        </w:rPr>
        <w:t>a seu</w:t>
      </w:r>
      <w:proofErr w:type="gramEnd"/>
      <w:r w:rsidRPr="00D7304D">
        <w:rPr>
          <w:rFonts w:ascii="Calibri" w:eastAsia="Times New Roman" w:hAnsi="Calibri" w:cs="Arial"/>
          <w:sz w:val="24"/>
          <w:szCs w:val="24"/>
          <w:lang w:eastAsia="pt-BR"/>
        </w:rPr>
        <w:t xml:space="preserve"> exclusivo critério a aceitabilidade; independente de aplicação das penalidades prevista em lei;</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AA24CF" w:rsidRPr="00D7304D" w:rsidRDefault="00AA24CF" w:rsidP="00AA24CF">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AA24CF" w:rsidRPr="00D7304D" w:rsidRDefault="00AA24CF" w:rsidP="00AA24CF">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AA24CF" w:rsidRPr="00D7304D" w:rsidRDefault="00AA24CF" w:rsidP="00AA24CF">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lastRenderedPageBreak/>
        <w:t>CLÁUSULA DÉCIMA PRIMEIRA: Da Fiscalização</w:t>
      </w:r>
    </w:p>
    <w:p w:rsidR="00AA24CF" w:rsidRPr="00D7304D" w:rsidRDefault="00AA24CF" w:rsidP="00AA24C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D7304D">
        <w:rPr>
          <w:rFonts w:ascii="Calibri" w:eastAsia="Times New Roman" w:hAnsi="Calibri" w:cs="Arial"/>
          <w:b/>
          <w:sz w:val="24"/>
          <w:szCs w:val="24"/>
        </w:rPr>
        <w:t xml:space="preserve">11.1. </w:t>
      </w:r>
      <w:r w:rsidRPr="00D7304D">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AA24CF" w:rsidRPr="00D7304D" w:rsidRDefault="00AA24CF" w:rsidP="00AA24CF">
      <w:pPr>
        <w:widowControl w:val="0"/>
        <w:numPr>
          <w:ilvl w:val="1"/>
          <w:numId w:val="15"/>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fiscalização terá poderes para:</w:t>
      </w:r>
    </w:p>
    <w:p w:rsidR="00AA24CF" w:rsidRPr="00D7304D" w:rsidRDefault="00AA24CF" w:rsidP="00AA24CF">
      <w:pPr>
        <w:widowControl w:val="0"/>
        <w:numPr>
          <w:ilvl w:val="3"/>
          <w:numId w:val="5"/>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Recusar serviços que não obedeçam às especificações, como disposto no edital do Pregão;</w:t>
      </w:r>
    </w:p>
    <w:p w:rsidR="00AA24CF" w:rsidRPr="00D7304D" w:rsidRDefault="00AA24CF" w:rsidP="00AA24CF">
      <w:pPr>
        <w:widowControl w:val="0"/>
        <w:numPr>
          <w:ilvl w:val="3"/>
          <w:numId w:val="5"/>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Transmitir a CONTRATADA as determinações e instruções da Secretaria Solicitante;</w:t>
      </w:r>
    </w:p>
    <w:p w:rsidR="00AA24CF" w:rsidRPr="00D7304D" w:rsidRDefault="00AA24CF" w:rsidP="00AA24CF">
      <w:pPr>
        <w:widowControl w:val="0"/>
        <w:numPr>
          <w:ilvl w:val="3"/>
          <w:numId w:val="5"/>
        </w:numPr>
        <w:tabs>
          <w:tab w:val="left" w:pos="284"/>
        </w:tabs>
        <w:overflowPunct w:val="0"/>
        <w:autoSpaceDE w:val="0"/>
        <w:autoSpaceDN w:val="0"/>
        <w:adjustRightInd w:val="0"/>
        <w:spacing w:after="0" w:line="240" w:lineRule="auto"/>
        <w:ind w:left="284" w:right="11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AA24CF" w:rsidRPr="00D7304D" w:rsidRDefault="00AA24CF" w:rsidP="00AA24CF">
      <w:pPr>
        <w:widowControl w:val="0"/>
        <w:numPr>
          <w:ilvl w:val="3"/>
          <w:numId w:val="5"/>
        </w:numPr>
        <w:tabs>
          <w:tab w:val="left" w:pos="284"/>
        </w:tabs>
        <w:overflowPunct w:val="0"/>
        <w:autoSpaceDE w:val="0"/>
        <w:autoSpaceDN w:val="0"/>
        <w:adjustRightInd w:val="0"/>
        <w:spacing w:after="0" w:line="240" w:lineRule="auto"/>
        <w:ind w:left="284" w:right="109"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Praticar quaisquer atos, nos limites do contrato, que se destinem a preservar todo e qualquer direito do Município de Guapirama;</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11.3.</w:t>
      </w:r>
      <w:r w:rsidRPr="00D7304D">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11.4.</w:t>
      </w:r>
      <w:r w:rsidRPr="00D7304D">
        <w:rPr>
          <w:rFonts w:ascii="Calibri" w:eastAsia="Times New Roman" w:hAnsi="Calibri" w:cs="Arial"/>
          <w:sz w:val="24"/>
          <w:szCs w:val="24"/>
          <w:lang w:eastAsia="pt-BR"/>
        </w:rPr>
        <w:tab/>
        <w:t>A ação da fiscalização não diminui a completa responsabilidade da CONTRATADA pelo fornecimento dos bens, ora licitados.</w:t>
      </w:r>
    </w:p>
    <w:p w:rsidR="00AA24CF" w:rsidRPr="00D7304D" w:rsidRDefault="00AA24CF" w:rsidP="00AA24C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A24CF" w:rsidRPr="00D7304D" w:rsidRDefault="00AA24CF" w:rsidP="00AA24CF">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DÉCIMA SEGUNDA: Das Contratações e Sanções Administrativas</w:t>
      </w:r>
    </w:p>
    <w:p w:rsidR="00AA24CF" w:rsidRPr="00D7304D" w:rsidRDefault="00AA24CF" w:rsidP="00AA24CF">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12.1.</w:t>
      </w:r>
      <w:r w:rsidRPr="00D7304D">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12.2.</w:t>
      </w:r>
      <w:r w:rsidRPr="00D7304D">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12.3.</w:t>
      </w:r>
      <w:r w:rsidRPr="00D7304D">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12.4.</w:t>
      </w:r>
      <w:r w:rsidRPr="00D7304D">
        <w:rPr>
          <w:rFonts w:ascii="Calibri" w:eastAsia="Times New Roman" w:hAnsi="Calibri" w:cs="Arial"/>
          <w:sz w:val="24"/>
          <w:szCs w:val="24"/>
          <w:lang w:eastAsia="pt-BR"/>
        </w:rPr>
        <w:tab/>
        <w:t xml:space="preserve">Pela inexecução total ou parcial deste instrumento, a CONTRATANTE </w:t>
      </w:r>
      <w:proofErr w:type="gramStart"/>
      <w:r w:rsidRPr="00D7304D">
        <w:rPr>
          <w:rFonts w:ascii="Calibri" w:eastAsia="Times New Roman" w:hAnsi="Calibri" w:cs="Arial"/>
          <w:sz w:val="24"/>
          <w:szCs w:val="24"/>
          <w:lang w:eastAsia="pt-BR"/>
        </w:rPr>
        <w:t>poderá,</w:t>
      </w:r>
      <w:proofErr w:type="gramEnd"/>
      <w:r w:rsidRPr="00D7304D">
        <w:rPr>
          <w:rFonts w:ascii="Calibri" w:eastAsia="Times New Roman" w:hAnsi="Calibri" w:cs="Arial"/>
          <w:sz w:val="24"/>
          <w:szCs w:val="24"/>
          <w:lang w:eastAsia="pt-BR"/>
        </w:rPr>
        <w:t xml:space="preserve"> garantida a prévia defesa, aplicar à CONTRATADA as seguintes sanções, segundo a gravidade da falta cometida:</w:t>
      </w:r>
    </w:p>
    <w:p w:rsidR="00AA24CF" w:rsidRPr="00D7304D" w:rsidRDefault="00AA24CF" w:rsidP="00AA24C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D7304D">
        <w:rPr>
          <w:rFonts w:ascii="Calibri" w:eastAsia="Times New Roman" w:hAnsi="Calibri" w:cs="Arial"/>
          <w:b/>
          <w:sz w:val="24"/>
          <w:szCs w:val="24"/>
          <w:lang w:eastAsia="pt-BR"/>
        </w:rPr>
        <w:t>Advertência escrita:</w:t>
      </w:r>
    </w:p>
    <w:p w:rsidR="00AA24CF" w:rsidRPr="00D7304D" w:rsidRDefault="00AA24CF" w:rsidP="00AA24C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w:t>
      </w:r>
      <w:r>
        <w:rPr>
          <w:rFonts w:ascii="Calibri" w:eastAsia="Times New Roman" w:hAnsi="Calibri" w:cs="Arial"/>
          <w:sz w:val="24"/>
          <w:szCs w:val="24"/>
          <w:lang w:eastAsia="pt-BR"/>
        </w:rPr>
        <w:t xml:space="preserve"> aplicação de sanção mais grave.</w:t>
      </w:r>
    </w:p>
    <w:p w:rsidR="00AA24CF" w:rsidRPr="00D7304D" w:rsidRDefault="00AA24CF" w:rsidP="00AA24C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D7304D">
        <w:rPr>
          <w:rFonts w:ascii="Calibri" w:eastAsia="Times New Roman" w:hAnsi="Calibri" w:cs="Arial"/>
          <w:b/>
          <w:sz w:val="24"/>
          <w:szCs w:val="24"/>
          <w:lang w:eastAsia="pt-BR"/>
        </w:rPr>
        <w:t>Multas:</w:t>
      </w:r>
    </w:p>
    <w:p w:rsidR="00AA24CF" w:rsidRPr="00D7304D" w:rsidRDefault="00AA24CF" w:rsidP="00AA24C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AA24CF" w:rsidRPr="00D7304D" w:rsidRDefault="00AA24CF" w:rsidP="00AA24C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AA24CF" w:rsidRPr="00D7304D" w:rsidRDefault="00AA24CF" w:rsidP="00AA24CF">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lastRenderedPageBreak/>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AA24CF" w:rsidRPr="00D7304D" w:rsidRDefault="00AA24CF" w:rsidP="00AA24C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O atraso injustificado na execução do fornecimento, que exceder ao prazo fixado, sem prejuízo do disposto no </w:t>
      </w:r>
      <w:r w:rsidRPr="00D7304D">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AA24CF" w:rsidRPr="00D7304D" w:rsidRDefault="00AA24CF" w:rsidP="00AA24C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Atraso de até </w:t>
      </w:r>
      <w:proofErr w:type="gramStart"/>
      <w:r w:rsidRPr="00D7304D">
        <w:rPr>
          <w:rFonts w:ascii="Calibri" w:eastAsia="Times New Roman" w:hAnsi="Calibri" w:cs="Arial"/>
          <w:sz w:val="24"/>
          <w:szCs w:val="24"/>
          <w:lang w:eastAsia="pt-BR"/>
        </w:rPr>
        <w:t>5</w:t>
      </w:r>
      <w:proofErr w:type="gramEnd"/>
      <w:r w:rsidRPr="00D7304D">
        <w:rPr>
          <w:rFonts w:ascii="Calibri" w:eastAsia="Times New Roman" w:hAnsi="Calibri" w:cs="Arial"/>
          <w:sz w:val="24"/>
          <w:szCs w:val="24"/>
          <w:lang w:eastAsia="pt-BR"/>
        </w:rPr>
        <w:t xml:space="preserve"> dias, multa de 0,1%, por dia de atraso;</w:t>
      </w:r>
    </w:p>
    <w:p w:rsidR="00AA24CF" w:rsidRPr="00D7304D" w:rsidRDefault="00AA24CF" w:rsidP="00AA24C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Atraso de 6 a 15 dias, multa de 0,2%, por dia de atraso;</w:t>
      </w:r>
    </w:p>
    <w:p w:rsidR="00AA24CF" w:rsidRPr="00D7304D" w:rsidRDefault="00AA24CF" w:rsidP="00AA24C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Atraso de 16 a 30 dias, multa de 0,4%, por dia de atraso;</w:t>
      </w:r>
    </w:p>
    <w:p w:rsidR="00AA24CF" w:rsidRPr="00D7304D" w:rsidRDefault="00AA24CF" w:rsidP="00AA24C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Atraso superior a 30 dias, multa de 0,9% por dia de atraso.</w:t>
      </w:r>
    </w:p>
    <w:p w:rsidR="00AA24CF" w:rsidRPr="00D7304D" w:rsidRDefault="00AA24CF" w:rsidP="00AA24CF">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AA24CF" w:rsidRPr="00D7304D" w:rsidRDefault="00AA24CF" w:rsidP="00AA24C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D7304D">
        <w:rPr>
          <w:rFonts w:ascii="Calibri" w:eastAsia="Times New Roman" w:hAnsi="Calibri" w:cs="Arial"/>
          <w:b/>
          <w:sz w:val="24"/>
          <w:szCs w:val="24"/>
          <w:lang w:eastAsia="pt-BR"/>
        </w:rPr>
        <w:t>Suspensão Temporária</w:t>
      </w:r>
    </w:p>
    <w:p w:rsidR="00AA24CF" w:rsidRPr="00D7304D" w:rsidRDefault="00AA24CF" w:rsidP="00AA24CF">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CONTRATADA ficará suspensa de participar em licitação e impedida de contratar com a Administração, pelo prazo de</w:t>
      </w:r>
      <w:r>
        <w:rPr>
          <w:rFonts w:ascii="Calibri" w:eastAsia="Times New Roman" w:hAnsi="Calibri" w:cs="Arial"/>
          <w:sz w:val="24"/>
          <w:szCs w:val="24"/>
          <w:lang w:eastAsia="pt-BR"/>
        </w:rPr>
        <w:t xml:space="preserve"> até </w:t>
      </w:r>
      <w:proofErr w:type="gramStart"/>
      <w:r>
        <w:rPr>
          <w:rFonts w:ascii="Calibri" w:eastAsia="Times New Roman" w:hAnsi="Calibri" w:cs="Arial"/>
          <w:sz w:val="24"/>
          <w:szCs w:val="24"/>
          <w:lang w:eastAsia="pt-BR"/>
        </w:rPr>
        <w:t>2</w:t>
      </w:r>
      <w:proofErr w:type="gramEnd"/>
      <w:r>
        <w:rPr>
          <w:rFonts w:ascii="Calibri" w:eastAsia="Times New Roman" w:hAnsi="Calibri" w:cs="Arial"/>
          <w:sz w:val="24"/>
          <w:szCs w:val="24"/>
          <w:lang w:eastAsia="pt-BR"/>
        </w:rPr>
        <w:t xml:space="preserve"> (dois)anos.</w:t>
      </w:r>
    </w:p>
    <w:p w:rsidR="00AA24CF" w:rsidRPr="00D7304D" w:rsidRDefault="00AA24CF" w:rsidP="00AA24C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D7304D">
        <w:rPr>
          <w:rFonts w:ascii="Calibri" w:eastAsia="Times New Roman" w:hAnsi="Calibri" w:cs="Arial"/>
          <w:b/>
          <w:sz w:val="24"/>
          <w:szCs w:val="24"/>
          <w:lang w:eastAsia="pt-BR"/>
        </w:rPr>
        <w:t>Declaração de Inidoneidade</w:t>
      </w:r>
    </w:p>
    <w:p w:rsidR="00AA24CF" w:rsidRPr="00D7304D" w:rsidRDefault="00AA24CF" w:rsidP="00AA24CF">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D7304D">
        <w:rPr>
          <w:rFonts w:ascii="Calibri" w:eastAsia="Times New Roman" w:hAnsi="Calibri" w:cs="Arial"/>
          <w:sz w:val="24"/>
          <w:szCs w:val="24"/>
          <w:lang w:eastAsia="pt-BR"/>
        </w:rPr>
        <w:t>após</w:t>
      </w:r>
      <w:proofErr w:type="gramEnd"/>
      <w:r w:rsidRPr="00D7304D">
        <w:rPr>
          <w:rFonts w:ascii="Calibri" w:eastAsia="Times New Roman" w:hAnsi="Calibri" w:cs="Arial"/>
          <w:sz w:val="24"/>
          <w:szCs w:val="24"/>
          <w:lang w:eastAsia="pt-BR"/>
        </w:rPr>
        <w:t xml:space="preserve"> decorrido o prazo da sanção aplicada com base no inciso anterior.</w:t>
      </w:r>
    </w:p>
    <w:p w:rsidR="00AA24CF" w:rsidRPr="00D7304D" w:rsidRDefault="00AA24CF" w:rsidP="00AA24CF">
      <w:pPr>
        <w:widowControl w:val="0"/>
        <w:numPr>
          <w:ilvl w:val="1"/>
          <w:numId w:val="16"/>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D7304D">
        <w:rPr>
          <w:rFonts w:ascii="Calibri" w:eastAsia="Times New Roman" w:hAnsi="Calibri" w:cs="Arial"/>
          <w:sz w:val="24"/>
          <w:szCs w:val="24"/>
          <w:lang w:eastAsia="pt-BR"/>
        </w:rPr>
        <w:t>5</w:t>
      </w:r>
      <w:proofErr w:type="gramEnd"/>
      <w:r w:rsidRPr="00D7304D">
        <w:rPr>
          <w:rFonts w:ascii="Calibri" w:eastAsia="Times New Roman" w:hAnsi="Calibri" w:cs="Arial"/>
          <w:sz w:val="24"/>
          <w:szCs w:val="24"/>
          <w:lang w:eastAsia="pt-BR"/>
        </w:rPr>
        <w:t xml:space="preserve"> (cinco) anos, sem prejuízo das multas previstas em edital e no contrato e das demais cominações legais.</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lastRenderedPageBreak/>
        <w:t>Se a multa aplicada for superior ao valor dos pagamentos eventualmente devidos, responderá a CONTRATADA pela sua diferença, podendo ser esta cobrada judicialmente.</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As penalidades serão registradas no cadastro do licitante, quando for ocaso.</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licitante estará ainda sujeita as penalidades dos artigos 90 a 97 da Lei 8.666/93;</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Sujeita ainda a licitante, as penalidades impostas pelos artigos 78 a 81, seus parágrafos e incisos, da Lei 8.666/93;</w:t>
      </w:r>
    </w:p>
    <w:p w:rsidR="00AA24CF" w:rsidRPr="00D7304D" w:rsidRDefault="00AA24CF" w:rsidP="00AA24CF">
      <w:pPr>
        <w:widowControl w:val="0"/>
        <w:numPr>
          <w:ilvl w:val="1"/>
          <w:numId w:val="16"/>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D7304D">
        <w:rPr>
          <w:rFonts w:ascii="Calibri" w:eastAsia="Times New Roman" w:hAnsi="Calibri" w:cs="Arial"/>
          <w:sz w:val="24"/>
          <w:szCs w:val="24"/>
          <w:lang w:eastAsia="pt-BR"/>
        </w:rPr>
        <w:t>A critério</w:t>
      </w:r>
      <w:proofErr w:type="gramEnd"/>
      <w:r w:rsidRPr="00D7304D">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t xml:space="preserve">CLÁUSULA DÉCIMA TERCEIRA: Da Anulação, Revogação ou </w:t>
      </w:r>
      <w:proofErr w:type="gramStart"/>
      <w:r w:rsidRPr="00D7304D">
        <w:rPr>
          <w:rFonts w:ascii="Calibri" w:eastAsia="Times New Roman" w:hAnsi="Calibri" w:cs="Arial"/>
          <w:b/>
          <w:sz w:val="24"/>
          <w:szCs w:val="24"/>
        </w:rPr>
        <w:t>Rescisão</w:t>
      </w:r>
      <w:proofErr w:type="gramEnd"/>
    </w:p>
    <w:p w:rsidR="00AA24CF" w:rsidRPr="00D7304D" w:rsidRDefault="00AA24CF" w:rsidP="00AA24CF">
      <w:pPr>
        <w:widowControl w:val="0"/>
        <w:numPr>
          <w:ilvl w:val="1"/>
          <w:numId w:val="17"/>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AA24CF" w:rsidRPr="00D7304D" w:rsidRDefault="00AA24CF" w:rsidP="00AA24CF">
      <w:pPr>
        <w:widowControl w:val="0"/>
        <w:numPr>
          <w:ilvl w:val="1"/>
          <w:numId w:val="17"/>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AA24CF" w:rsidRPr="00D7304D" w:rsidRDefault="00AA24CF" w:rsidP="00AA24CF">
      <w:pPr>
        <w:widowControl w:val="0"/>
        <w:numPr>
          <w:ilvl w:val="1"/>
          <w:numId w:val="17"/>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D7304D">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D7304D">
        <w:rPr>
          <w:rFonts w:ascii="Calibri" w:eastAsia="Times New Roman" w:hAnsi="Calibri" w:cs="Arial"/>
          <w:b/>
          <w:sz w:val="24"/>
          <w:szCs w:val="24"/>
          <w:lang w:eastAsia="pt-BR"/>
        </w:rPr>
        <w:t>.</w:t>
      </w: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sz w:val="24"/>
          <w:szCs w:val="24"/>
        </w:rPr>
      </w:pPr>
      <w:r w:rsidRPr="00D7304D">
        <w:rPr>
          <w:rFonts w:ascii="Calibri" w:eastAsia="Times New Roman" w:hAnsi="Calibri" w:cs="Arial"/>
          <w:b/>
          <w:sz w:val="24"/>
          <w:szCs w:val="24"/>
        </w:rPr>
        <w:lastRenderedPageBreak/>
        <w:t>CLÁUSULA DÉCIMA QUARTA: Da Fraude e da Corrupção</w:t>
      </w:r>
    </w:p>
    <w:p w:rsidR="00AA24CF" w:rsidRPr="00D7304D" w:rsidRDefault="00AA24CF" w:rsidP="00AA24CF">
      <w:pPr>
        <w:widowControl w:val="0"/>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AA24CF" w:rsidRPr="00D7304D" w:rsidRDefault="00AA24CF" w:rsidP="00AA24CF">
      <w:pPr>
        <w:widowControl w:val="0"/>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14.2.</w:t>
      </w:r>
      <w:r w:rsidRPr="00D7304D">
        <w:rPr>
          <w:rFonts w:ascii="Calibri" w:eastAsia="Times New Roman" w:hAnsi="Calibri" w:cs="Arial"/>
          <w:sz w:val="24"/>
          <w:szCs w:val="24"/>
          <w:lang w:eastAsia="pt-BR"/>
        </w:rPr>
        <w:tab/>
        <w:t>Para os propósitos desta cláusula, definem-se as seguintes práticas:</w:t>
      </w:r>
    </w:p>
    <w:p w:rsidR="00AA24CF" w:rsidRPr="00D7304D" w:rsidRDefault="00AA24CF" w:rsidP="00AA24CF">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w:t>
      </w:r>
      <w:r w:rsidRPr="00D7304D">
        <w:rPr>
          <w:rFonts w:ascii="Calibri" w:eastAsia="Times New Roman" w:hAnsi="Calibri" w:cs="Arial"/>
          <w:b/>
          <w:sz w:val="24"/>
          <w:szCs w:val="24"/>
          <w:lang w:eastAsia="pt-BR"/>
        </w:rPr>
        <w:t>prática corrupta</w:t>
      </w:r>
      <w:r w:rsidRPr="00D7304D">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AA24CF" w:rsidRPr="00D7304D" w:rsidRDefault="00AA24CF" w:rsidP="00AA24CF">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w:t>
      </w:r>
      <w:r w:rsidRPr="00D7304D">
        <w:rPr>
          <w:rFonts w:ascii="Calibri" w:eastAsia="Times New Roman" w:hAnsi="Calibri" w:cs="Arial"/>
          <w:b/>
          <w:sz w:val="24"/>
          <w:szCs w:val="24"/>
          <w:lang w:eastAsia="pt-BR"/>
        </w:rPr>
        <w:t>prática fraudulenta</w:t>
      </w:r>
      <w:r w:rsidRPr="00D7304D">
        <w:rPr>
          <w:rFonts w:ascii="Calibri" w:eastAsia="Times New Roman" w:hAnsi="Calibri" w:cs="Arial"/>
          <w:sz w:val="24"/>
          <w:szCs w:val="24"/>
          <w:lang w:eastAsia="pt-BR"/>
        </w:rPr>
        <w:t>”: a falsificação ou omissão dos fatos, com o objetivo de influenciar o processo de licitação ou de execução de contrato;</w:t>
      </w:r>
    </w:p>
    <w:p w:rsidR="00AA24CF" w:rsidRPr="00D7304D" w:rsidRDefault="00AA24CF" w:rsidP="00AA24CF">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 “</w:t>
      </w:r>
      <w:r w:rsidRPr="00D7304D">
        <w:rPr>
          <w:rFonts w:ascii="Calibri" w:eastAsia="Times New Roman" w:hAnsi="Calibri" w:cs="Arial"/>
          <w:b/>
          <w:sz w:val="24"/>
          <w:szCs w:val="24"/>
          <w:lang w:eastAsia="pt-BR"/>
        </w:rPr>
        <w:t>prática colusivas</w:t>
      </w:r>
      <w:r w:rsidRPr="00D7304D">
        <w:rPr>
          <w:rFonts w:ascii="Calibri" w:eastAsia="Times New Roman" w:hAnsi="Calibri" w:cs="Arial"/>
          <w:sz w:val="24"/>
          <w:szCs w:val="24"/>
          <w:lang w:eastAsia="pt-BR"/>
        </w:rPr>
        <w:t>”:</w:t>
      </w:r>
      <w:r w:rsidRPr="00D7304D">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AA24CF" w:rsidRPr="00D7304D" w:rsidRDefault="00AA24CF" w:rsidP="00AA24CF">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w:t>
      </w:r>
      <w:r w:rsidRPr="00D7304D">
        <w:rPr>
          <w:rFonts w:ascii="Calibri" w:eastAsia="Times New Roman" w:hAnsi="Calibri" w:cs="Arial"/>
          <w:b/>
          <w:sz w:val="24"/>
          <w:szCs w:val="24"/>
          <w:lang w:eastAsia="pt-BR"/>
        </w:rPr>
        <w:t>prática coercitiva</w:t>
      </w:r>
      <w:r w:rsidRPr="00D7304D">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AA24CF" w:rsidRPr="00D7304D" w:rsidRDefault="00AA24CF" w:rsidP="00AA24CF">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w:t>
      </w:r>
      <w:r w:rsidRPr="00D7304D">
        <w:rPr>
          <w:rFonts w:ascii="Calibri" w:eastAsia="Times New Roman" w:hAnsi="Calibri" w:cs="Arial"/>
          <w:b/>
          <w:sz w:val="24"/>
          <w:szCs w:val="24"/>
          <w:lang w:eastAsia="pt-BR"/>
        </w:rPr>
        <w:t>prática obstrutiva</w:t>
      </w:r>
      <w:r w:rsidRPr="00D7304D">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D7304D">
        <w:rPr>
          <w:rFonts w:ascii="Calibri" w:eastAsia="Times New Roman" w:hAnsi="Calibri" w:cs="Arial"/>
          <w:sz w:val="24"/>
          <w:szCs w:val="24"/>
          <w:lang w:eastAsia="pt-BR"/>
        </w:rPr>
        <w:t>a</w:t>
      </w:r>
      <w:proofErr w:type="gramEnd"/>
      <w:r w:rsidRPr="00D7304D">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AA24CF" w:rsidRPr="00D7304D" w:rsidRDefault="00AA24CF" w:rsidP="00AA24C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D7304D">
        <w:rPr>
          <w:rFonts w:ascii="Calibri" w:eastAsia="Times New Roman" w:hAnsi="Calibri" w:cs="Arial"/>
          <w:b/>
          <w:sz w:val="24"/>
          <w:szCs w:val="24"/>
          <w:lang w:eastAsia="pt-BR"/>
        </w:rPr>
        <w:t>14.3.</w:t>
      </w:r>
      <w:r w:rsidRPr="00D7304D">
        <w:rPr>
          <w:rFonts w:ascii="Calibri" w:eastAsia="Times New Roman" w:hAnsi="Calibri" w:cs="Arial"/>
          <w:b/>
          <w:sz w:val="24"/>
          <w:szCs w:val="24"/>
          <w:lang w:eastAsia="pt-BR"/>
        </w:rPr>
        <w:tab/>
      </w:r>
      <w:r w:rsidRPr="00D7304D">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AA24CF" w:rsidRPr="00D7304D" w:rsidRDefault="00AA24CF" w:rsidP="00AA24CF">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DÉCIMA QUINTA: Das Condições Gerais</w:t>
      </w:r>
    </w:p>
    <w:p w:rsidR="00AA24CF" w:rsidRPr="00D7304D" w:rsidRDefault="00AA24CF" w:rsidP="00AA24CF">
      <w:pPr>
        <w:widowControl w:val="0"/>
        <w:numPr>
          <w:ilvl w:val="1"/>
          <w:numId w:val="20"/>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AA24CF" w:rsidRPr="00D7304D" w:rsidRDefault="00AA24CF" w:rsidP="00AA24CF">
      <w:pPr>
        <w:widowControl w:val="0"/>
        <w:numPr>
          <w:ilvl w:val="1"/>
          <w:numId w:val="20"/>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O licitante vencedor deverá assinar a presente Ata de Registro de Preços, </w:t>
      </w:r>
      <w:proofErr w:type="gramStart"/>
      <w:r w:rsidRPr="00D7304D">
        <w:rPr>
          <w:rFonts w:ascii="Calibri" w:eastAsia="Times New Roman" w:hAnsi="Calibri" w:cs="Arial"/>
          <w:sz w:val="24"/>
          <w:szCs w:val="24"/>
          <w:lang w:eastAsia="pt-BR"/>
        </w:rPr>
        <w:t>sob pena</w:t>
      </w:r>
      <w:proofErr w:type="gramEnd"/>
      <w:r w:rsidRPr="00D7304D">
        <w:rPr>
          <w:rFonts w:ascii="Calibri" w:eastAsia="Times New Roman" w:hAnsi="Calibri" w:cs="Arial"/>
          <w:sz w:val="24"/>
          <w:szCs w:val="24"/>
          <w:lang w:eastAsia="pt-BR"/>
        </w:rPr>
        <w:t xml:space="preserve"> de decair do direito ao registro de preços.</w:t>
      </w:r>
    </w:p>
    <w:p w:rsidR="00AA24CF" w:rsidRPr="00D7304D" w:rsidRDefault="00AA24CF" w:rsidP="00AA24CF">
      <w:pPr>
        <w:widowControl w:val="0"/>
        <w:numPr>
          <w:ilvl w:val="1"/>
          <w:numId w:val="20"/>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w:t>
      </w:r>
      <w:r w:rsidRPr="00D7304D">
        <w:rPr>
          <w:rFonts w:ascii="Calibri" w:eastAsia="Times New Roman" w:hAnsi="Calibri" w:cs="Arial"/>
          <w:sz w:val="24"/>
          <w:szCs w:val="24"/>
          <w:lang w:eastAsia="pt-BR"/>
        </w:rPr>
        <w:lastRenderedPageBreak/>
        <w:t xml:space="preserve">Edital e </w:t>
      </w:r>
      <w:r w:rsidRPr="00D7304D">
        <w:rPr>
          <w:rFonts w:ascii="Calibri" w:eastAsia="Times New Roman" w:hAnsi="Calibri" w:cs="Arial"/>
          <w:spacing w:val="2"/>
          <w:sz w:val="24"/>
          <w:szCs w:val="24"/>
          <w:lang w:eastAsia="pt-BR"/>
        </w:rPr>
        <w:t xml:space="preserve">seus </w:t>
      </w:r>
      <w:r w:rsidRPr="00D7304D">
        <w:rPr>
          <w:rFonts w:ascii="Calibri" w:eastAsia="Times New Roman" w:hAnsi="Calibri" w:cs="Arial"/>
          <w:sz w:val="24"/>
          <w:szCs w:val="24"/>
          <w:lang w:eastAsia="pt-BR"/>
        </w:rPr>
        <w:t>anexos, a proposta da contratada, bem como a Ata da sessão Pública do Pregão, independente de transcrição.</w:t>
      </w: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DÉCIMA SEXTA: Dos Casos Omissos</w:t>
      </w:r>
    </w:p>
    <w:p w:rsidR="00AA24CF" w:rsidRPr="00D7304D" w:rsidRDefault="00AA24CF" w:rsidP="00AA24CF">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D7304D">
        <w:rPr>
          <w:rFonts w:ascii="Calibri" w:eastAsia="Times New Roman" w:hAnsi="Calibri" w:cs="Arial"/>
          <w:b/>
          <w:sz w:val="24"/>
          <w:szCs w:val="24"/>
        </w:rPr>
        <w:t xml:space="preserve">16.1. </w:t>
      </w:r>
      <w:r w:rsidRPr="00D7304D">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A24CF" w:rsidRPr="00D7304D" w:rsidRDefault="00AA24CF" w:rsidP="00AA24C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D7304D">
        <w:rPr>
          <w:rFonts w:ascii="Calibri" w:eastAsia="Times New Roman" w:hAnsi="Calibri" w:cs="Arial"/>
          <w:b/>
          <w:sz w:val="24"/>
          <w:szCs w:val="24"/>
        </w:rPr>
        <w:t>CLÁUSULA DÉCIMA SÉTIMA: Do Foro</w:t>
      </w:r>
    </w:p>
    <w:p w:rsidR="00AA24CF" w:rsidRPr="00D7304D" w:rsidRDefault="00AA24CF" w:rsidP="00AA24CF">
      <w:pPr>
        <w:widowControl w:val="0"/>
        <w:numPr>
          <w:ilvl w:val="1"/>
          <w:numId w:val="21"/>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Fica eleito o foro da comarca de Joaquim Távora (PR), para </w:t>
      </w:r>
      <w:proofErr w:type="gramStart"/>
      <w:r w:rsidRPr="00D7304D">
        <w:rPr>
          <w:rFonts w:ascii="Calibri" w:eastAsia="Times New Roman" w:hAnsi="Calibri" w:cs="Arial"/>
          <w:sz w:val="24"/>
          <w:szCs w:val="24"/>
          <w:lang w:eastAsia="pt-BR"/>
        </w:rPr>
        <w:t>dirimir dúvidas</w:t>
      </w:r>
      <w:proofErr w:type="gramEnd"/>
      <w:r w:rsidRPr="00D7304D">
        <w:rPr>
          <w:rFonts w:ascii="Calibri" w:eastAsia="Times New Roman" w:hAnsi="Calibri" w:cs="Arial"/>
          <w:sz w:val="24"/>
          <w:szCs w:val="24"/>
          <w:lang w:eastAsia="pt-BR"/>
        </w:rPr>
        <w:t xml:space="preserve"> ou questões oriundas da presente Ata e dos Contratos oriundos da mesma;</w:t>
      </w:r>
    </w:p>
    <w:p w:rsidR="00AA24CF" w:rsidRPr="00D7304D" w:rsidRDefault="00AA24CF" w:rsidP="00AA24CF">
      <w:pPr>
        <w:widowControl w:val="0"/>
        <w:numPr>
          <w:ilvl w:val="1"/>
          <w:numId w:val="21"/>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D7304D">
        <w:rPr>
          <w:rFonts w:ascii="Calibri" w:eastAsia="Times New Roman" w:hAnsi="Calibri" w:cs="Arial"/>
          <w:sz w:val="24"/>
          <w:szCs w:val="24"/>
          <w:lang w:eastAsia="pt-BR"/>
        </w:rPr>
        <w:t xml:space="preserve">E por estarem assim justos e pactuados, firmam </w:t>
      </w:r>
      <w:proofErr w:type="gramStart"/>
      <w:r w:rsidRPr="00D7304D">
        <w:rPr>
          <w:rFonts w:ascii="Calibri" w:eastAsia="Times New Roman" w:hAnsi="Calibri" w:cs="Arial"/>
          <w:sz w:val="24"/>
          <w:szCs w:val="24"/>
          <w:lang w:eastAsia="pt-BR"/>
        </w:rPr>
        <w:t>a presente</w:t>
      </w:r>
      <w:proofErr w:type="gramEnd"/>
      <w:r w:rsidRPr="00D7304D">
        <w:rPr>
          <w:rFonts w:ascii="Calibri" w:eastAsia="Times New Roman" w:hAnsi="Calibri" w:cs="Arial"/>
          <w:sz w:val="24"/>
          <w:szCs w:val="24"/>
          <w:lang w:eastAsia="pt-BR"/>
        </w:rPr>
        <w:t xml:space="preserve"> Ata, em 02 (duas) vias de igual teor e forma na presença de 02 (duas) testemunhas abaixo arroladas:</w:t>
      </w: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A24CF" w:rsidRPr="00D7304D" w:rsidRDefault="00AA24CF" w:rsidP="00AA24CF">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Pr>
          <w:rFonts w:ascii="Calibri" w:eastAsia="Times New Roman" w:hAnsi="Calibri" w:cs="Arial"/>
          <w:sz w:val="24"/>
          <w:szCs w:val="24"/>
        </w:rPr>
        <w:t>Guapirama, 19</w:t>
      </w:r>
      <w:r w:rsidRPr="00D7304D">
        <w:rPr>
          <w:rFonts w:ascii="Calibri" w:eastAsia="Times New Roman" w:hAnsi="Calibri" w:cs="Arial"/>
          <w:sz w:val="24"/>
          <w:szCs w:val="24"/>
        </w:rPr>
        <w:t xml:space="preserve"> de </w:t>
      </w:r>
      <w:r>
        <w:rPr>
          <w:rFonts w:ascii="Calibri" w:eastAsia="Times New Roman" w:hAnsi="Calibri" w:cs="Arial"/>
          <w:sz w:val="24"/>
          <w:szCs w:val="24"/>
        </w:rPr>
        <w:t>Setembro</w:t>
      </w:r>
      <w:proofErr w:type="gramStart"/>
      <w:r>
        <w:rPr>
          <w:rFonts w:ascii="Calibri" w:eastAsia="Times New Roman" w:hAnsi="Calibri" w:cs="Arial"/>
          <w:sz w:val="24"/>
          <w:szCs w:val="24"/>
        </w:rPr>
        <w:t xml:space="preserve"> </w:t>
      </w:r>
      <w:r w:rsidRPr="00D7304D">
        <w:rPr>
          <w:rFonts w:ascii="Calibri" w:eastAsia="Times New Roman" w:hAnsi="Calibri" w:cs="Arial"/>
          <w:sz w:val="24"/>
          <w:szCs w:val="24"/>
        </w:rPr>
        <w:t xml:space="preserve"> </w:t>
      </w:r>
      <w:proofErr w:type="gramEnd"/>
      <w:r w:rsidRPr="00D7304D">
        <w:rPr>
          <w:rFonts w:ascii="Calibri" w:eastAsia="Times New Roman" w:hAnsi="Calibri" w:cs="Arial"/>
          <w:sz w:val="24"/>
          <w:szCs w:val="24"/>
        </w:rPr>
        <w:t>de 2022.</w:t>
      </w: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bCs/>
          <w:sz w:val="24"/>
          <w:szCs w:val="24"/>
        </w:rPr>
        <w:tab/>
      </w:r>
      <w:r w:rsidRPr="00D7304D">
        <w:rPr>
          <w:rFonts w:ascii="Calibri" w:eastAsia="Times New Roman" w:hAnsi="Calibri" w:cs="Arial"/>
          <w:b/>
          <w:bCs/>
          <w:sz w:val="24"/>
          <w:szCs w:val="24"/>
        </w:rPr>
        <w:tab/>
      </w:r>
      <w:r w:rsidRPr="00D7304D">
        <w:rPr>
          <w:rFonts w:ascii="Calibri" w:eastAsia="Times New Roman" w:hAnsi="Calibri" w:cs="Arial"/>
          <w:b/>
          <w:bCs/>
          <w:sz w:val="24"/>
          <w:szCs w:val="24"/>
        </w:rPr>
        <w:tab/>
      </w:r>
      <w:r w:rsidRPr="00D7304D">
        <w:rPr>
          <w:rFonts w:ascii="Calibri" w:eastAsia="Times New Roman" w:hAnsi="Calibri" w:cs="Arial"/>
          <w:b/>
          <w:bCs/>
          <w:sz w:val="24"/>
          <w:szCs w:val="24"/>
        </w:rPr>
        <w:tab/>
      </w:r>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bookmarkStart w:id="0" w:name="_GoBack"/>
      <w:bookmarkEnd w:id="0"/>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___________________________________</w:t>
      </w:r>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EMPRESA</w:t>
      </w:r>
      <w:r w:rsidRPr="00D7304D">
        <w:rPr>
          <w:rFonts w:ascii="Calibri" w:eastAsia="Times New Roman" w:hAnsi="Calibri" w:cs="Arial"/>
          <w:b/>
          <w:sz w:val="24"/>
          <w:szCs w:val="24"/>
        </w:rPr>
        <w:tab/>
      </w:r>
    </w:p>
    <w:p w:rsidR="00AA24CF" w:rsidRPr="00D7304D" w:rsidRDefault="00AA24CF" w:rsidP="00AA24C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sz w:val="24"/>
          <w:szCs w:val="24"/>
        </w:rPr>
        <w:t>Representante Legal</w:t>
      </w:r>
    </w:p>
    <w:p w:rsidR="00AA24CF" w:rsidRPr="00D7304D" w:rsidRDefault="00AA24CF" w:rsidP="00AA24C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D7304D">
        <w:rPr>
          <w:rFonts w:ascii="Calibri" w:eastAsia="Times New Roman" w:hAnsi="Calibri" w:cs="Arial"/>
          <w:b/>
          <w:bCs/>
          <w:sz w:val="24"/>
          <w:szCs w:val="24"/>
        </w:rPr>
        <w:t>CONTRATADA</w:t>
      </w:r>
    </w:p>
    <w:p w:rsidR="00A06152" w:rsidRDefault="00A06152"/>
    <w:sectPr w:rsidR="00A06152" w:rsidSect="00AA24CF">
      <w:headerReference w:type="default" r:id="rId8"/>
      <w:footerReference w:type="default" r:id="rId9"/>
      <w:pgSz w:w="11906" w:h="16838"/>
      <w:pgMar w:top="1417"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4CF" w:rsidRDefault="00AA24CF" w:rsidP="00AA24CF">
      <w:pPr>
        <w:spacing w:after="0" w:line="240" w:lineRule="auto"/>
      </w:pPr>
      <w:r>
        <w:separator/>
      </w:r>
    </w:p>
  </w:endnote>
  <w:endnote w:type="continuationSeparator" w:id="0">
    <w:p w:rsidR="00AA24CF" w:rsidRDefault="00AA24CF" w:rsidP="00AA2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4CF" w:rsidRPr="00EE5C10" w:rsidRDefault="00AA24CF" w:rsidP="00AA24CF">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AA24CF" w:rsidRPr="00EE5C10" w:rsidRDefault="00AA24CF" w:rsidP="00AA24CF">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AA24CF" w:rsidRPr="00D20BBB" w:rsidRDefault="00AA24CF" w:rsidP="00AA24CF">
    <w:pPr>
      <w:pStyle w:val="Rodap"/>
      <w:rPr>
        <w:rFonts w:ascii="Calibri" w:hAnsi="Calibri" w:cs="Calibri"/>
        <w:szCs w:val="24"/>
      </w:rPr>
    </w:pPr>
  </w:p>
  <w:p w:rsidR="00AA24CF" w:rsidRDefault="00AA24C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4CF" w:rsidRDefault="00AA24CF" w:rsidP="00AA24CF">
      <w:pPr>
        <w:spacing w:after="0" w:line="240" w:lineRule="auto"/>
      </w:pPr>
      <w:r>
        <w:separator/>
      </w:r>
    </w:p>
  </w:footnote>
  <w:footnote w:type="continuationSeparator" w:id="0">
    <w:p w:rsidR="00AA24CF" w:rsidRDefault="00AA24CF" w:rsidP="00AA24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4CF" w:rsidRPr="00C87030" w:rsidRDefault="00AA24CF" w:rsidP="00AA24CF">
    <w:pPr>
      <w:tabs>
        <w:tab w:val="right" w:pos="9356"/>
      </w:tabs>
      <w:spacing w:after="0" w:line="240" w:lineRule="auto"/>
      <w:jc w:val="center"/>
      <w:rPr>
        <w:rFonts w:ascii="Edwardian Script ITC" w:hAnsi="Edwardian Script ITC"/>
        <w:b/>
        <w:noProof/>
        <w:sz w:val="60"/>
        <w:szCs w:val="60"/>
      </w:rPr>
    </w:pPr>
    <w:r w:rsidRPr="00C87030">
      <w:rPr>
        <w:rFonts w:ascii="Edwardian Script ITC" w:hAnsi="Edwardian Script ITC"/>
        <w:b/>
        <w:noProof/>
        <w:sz w:val="60"/>
        <w:szCs w:val="60"/>
      </w:rPr>
      <w:t>Prefeitura Municipal de Guapirama</w:t>
    </w:r>
  </w:p>
  <w:p w:rsidR="00AA24CF" w:rsidRDefault="00AA24CF" w:rsidP="00AA24CF">
    <w:pPr>
      <w:spacing w:after="0" w:line="240" w:lineRule="auto"/>
      <w:jc w:val="center"/>
      <w:rPr>
        <w:rFonts w:ascii="Arial" w:hAnsi="Arial" w:cs="Arial"/>
        <w:b/>
        <w:i/>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1.95pt;margin-top:-35.8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5088418" r:id="rId2"/>
      </w:pict>
    </w: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AA24CF" w:rsidRDefault="00AA24CF" w:rsidP="00AA24CF">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AA24CF" w:rsidRDefault="00AA24C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6">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7">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0">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4">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5">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8">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19">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0">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6CD14D6B"/>
    <w:multiLevelType w:val="multilevel"/>
    <w:tmpl w:val="70748BC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B13586A"/>
    <w:multiLevelType w:val="multilevel"/>
    <w:tmpl w:val="5972D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6"/>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num>
  <w:num w:numId="9">
    <w:abstractNumId w:val="11"/>
  </w:num>
  <w:num w:numId="10">
    <w:abstractNumId w:val="2"/>
  </w:num>
  <w:num w:numId="11">
    <w:abstractNumId w:val="12"/>
  </w:num>
  <w:num w:numId="12">
    <w:abstractNumId w:val="3"/>
  </w:num>
  <w:num w:numId="13">
    <w:abstractNumId w:val="5"/>
  </w:num>
  <w:num w:numId="14">
    <w:abstractNumId w:val="7"/>
  </w:num>
  <w:num w:numId="15">
    <w:abstractNumId w:val="16"/>
  </w:num>
  <w:num w:numId="16">
    <w:abstractNumId w:val="10"/>
  </w:num>
  <w:num w:numId="17">
    <w:abstractNumId w:val="15"/>
  </w:num>
  <w:num w:numId="18">
    <w:abstractNumId w:val="21"/>
  </w:num>
  <w:num w:numId="19">
    <w:abstractNumId w:val="13"/>
  </w:num>
  <w:num w:numId="20">
    <w:abstractNumId w:val="19"/>
  </w:num>
  <w:num w:numId="21">
    <w:abstractNumId w:val="8"/>
  </w:num>
  <w:num w:numId="22">
    <w:abstractNumId w:val="17"/>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4CF"/>
    <w:rsid w:val="00A06152"/>
    <w:rsid w:val="00AA24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4CF"/>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A24CF"/>
    <w:pPr>
      <w:spacing w:after="0" w:line="240" w:lineRule="auto"/>
      <w:ind w:left="708"/>
    </w:pPr>
    <w:rPr>
      <w:rFonts w:eastAsia="Times New Roman"/>
      <w:sz w:val="24"/>
      <w:szCs w:val="24"/>
      <w:lang w:eastAsia="pt-BR"/>
    </w:rPr>
  </w:style>
  <w:style w:type="paragraph" w:styleId="Cabealho">
    <w:name w:val="header"/>
    <w:aliases w:val="encabezado"/>
    <w:basedOn w:val="Normal"/>
    <w:link w:val="CabealhoChar"/>
    <w:uiPriority w:val="99"/>
    <w:unhideWhenUsed/>
    <w:rsid w:val="00AA24C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A24CF"/>
    <w:rPr>
      <w:rFonts w:ascii="Times New Roman" w:hAnsi="Times New Roman" w:cs="Times New Roman"/>
      <w:sz w:val="20"/>
    </w:rPr>
  </w:style>
  <w:style w:type="paragraph" w:styleId="Rodap">
    <w:name w:val="footer"/>
    <w:basedOn w:val="Normal"/>
    <w:link w:val="RodapChar"/>
    <w:uiPriority w:val="99"/>
    <w:unhideWhenUsed/>
    <w:rsid w:val="00AA24CF"/>
    <w:pPr>
      <w:tabs>
        <w:tab w:val="center" w:pos="4252"/>
        <w:tab w:val="right" w:pos="8504"/>
      </w:tabs>
      <w:spacing w:after="0" w:line="240" w:lineRule="auto"/>
    </w:pPr>
  </w:style>
  <w:style w:type="character" w:customStyle="1" w:styleId="RodapChar">
    <w:name w:val="Rodapé Char"/>
    <w:basedOn w:val="Fontepargpadro"/>
    <w:link w:val="Rodap"/>
    <w:uiPriority w:val="99"/>
    <w:rsid w:val="00AA24CF"/>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4CF"/>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A24CF"/>
    <w:pPr>
      <w:spacing w:after="0" w:line="240" w:lineRule="auto"/>
      <w:ind w:left="708"/>
    </w:pPr>
    <w:rPr>
      <w:rFonts w:eastAsia="Times New Roman"/>
      <w:sz w:val="24"/>
      <w:szCs w:val="24"/>
      <w:lang w:eastAsia="pt-BR"/>
    </w:rPr>
  </w:style>
  <w:style w:type="paragraph" w:styleId="Cabealho">
    <w:name w:val="header"/>
    <w:aliases w:val="encabezado"/>
    <w:basedOn w:val="Normal"/>
    <w:link w:val="CabealhoChar"/>
    <w:uiPriority w:val="99"/>
    <w:unhideWhenUsed/>
    <w:rsid w:val="00AA24CF"/>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A24CF"/>
    <w:rPr>
      <w:rFonts w:ascii="Times New Roman" w:hAnsi="Times New Roman" w:cs="Times New Roman"/>
      <w:sz w:val="20"/>
    </w:rPr>
  </w:style>
  <w:style w:type="paragraph" w:styleId="Rodap">
    <w:name w:val="footer"/>
    <w:basedOn w:val="Normal"/>
    <w:link w:val="RodapChar"/>
    <w:uiPriority w:val="99"/>
    <w:unhideWhenUsed/>
    <w:rsid w:val="00AA24CF"/>
    <w:pPr>
      <w:tabs>
        <w:tab w:val="center" w:pos="4252"/>
        <w:tab w:val="right" w:pos="8504"/>
      </w:tabs>
      <w:spacing w:after="0" w:line="240" w:lineRule="auto"/>
    </w:pPr>
  </w:style>
  <w:style w:type="character" w:customStyle="1" w:styleId="RodapChar">
    <w:name w:val="Rodapé Char"/>
    <w:basedOn w:val="Fontepargpadro"/>
    <w:link w:val="Rodap"/>
    <w:uiPriority w:val="99"/>
    <w:rsid w:val="00AA24CF"/>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3994</Words>
  <Characters>21572</Characters>
  <Application>Microsoft Office Word</Application>
  <DocSecurity>0</DocSecurity>
  <Lines>179</Lines>
  <Paragraphs>51</Paragraphs>
  <ScaleCrop>false</ScaleCrop>
  <Company/>
  <LinksUpToDate>false</LinksUpToDate>
  <CharactersWithSpaces>25515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2022-09-19T13:24:00Z</dcterms:created>
  <dcterms:modified xsi:type="dcterms:W3CDTF">2022-09-19T13:27:00Z</dcterms:modified>
</cp:coreProperties>
</file>