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BEA7C" w14:textId="77777777" w:rsidR="003152B0" w:rsidRDefault="00066E48">
      <w:pPr>
        <w:jc w:val="center"/>
      </w:pPr>
      <w:r>
        <w:rPr>
          <w:rFonts w:cs="Arial"/>
          <w:b/>
          <w:bCs/>
          <w:sz w:val="24"/>
          <w:szCs w:val="24"/>
        </w:rPr>
        <w:t>EDITAL DE</w:t>
      </w:r>
      <w:r>
        <w:rPr>
          <w:rFonts w:cs="Arial"/>
          <w:b/>
          <w:bCs/>
          <w:sz w:val="24"/>
          <w:szCs w:val="24"/>
          <w:lang w:eastAsia="pt-BR"/>
        </w:rPr>
        <w:t xml:space="preserve"> PREGÃO ELETRÔNICO Nº 13</w:t>
      </w:r>
      <w:r>
        <w:rPr>
          <w:rFonts w:cs="Arial"/>
          <w:b/>
          <w:color w:val="000000"/>
          <w:sz w:val="24"/>
          <w:szCs w:val="24"/>
        </w:rPr>
        <w:t>/</w:t>
      </w:r>
      <w:r>
        <w:rPr>
          <w:rFonts w:cs="Arial"/>
          <w:b/>
          <w:bCs/>
          <w:color w:val="000000"/>
          <w:sz w:val="24"/>
          <w:szCs w:val="24"/>
          <w:lang w:eastAsia="pt-BR"/>
        </w:rPr>
        <w:t>2025</w:t>
      </w:r>
    </w:p>
    <w:p w14:paraId="220F5FCE" w14:textId="77777777" w:rsidR="003152B0" w:rsidRDefault="00066E48">
      <w:pPr>
        <w:jc w:val="center"/>
        <w:rPr>
          <w:rFonts w:cs="Arial"/>
          <w:b/>
          <w:bCs/>
          <w:color w:val="000000"/>
          <w:sz w:val="24"/>
          <w:szCs w:val="24"/>
          <w:lang w:eastAsia="pt-BR"/>
        </w:rPr>
      </w:pPr>
      <w:r>
        <w:rPr>
          <w:rFonts w:cs="Arial"/>
          <w:b/>
          <w:bCs/>
          <w:color w:val="000000"/>
          <w:sz w:val="24"/>
          <w:szCs w:val="24"/>
          <w:lang w:eastAsia="pt-BR"/>
        </w:rPr>
        <w:t>SISTEMA DE REGISTRO DE PREÇOS</w:t>
      </w:r>
    </w:p>
    <w:p w14:paraId="42DB23A0" w14:textId="77777777" w:rsidR="003152B0" w:rsidRDefault="003152B0">
      <w:pPr>
        <w:jc w:val="center"/>
        <w:rPr>
          <w:rFonts w:cs="Arial"/>
          <w:b/>
          <w:color w:val="000000"/>
          <w:sz w:val="24"/>
          <w:szCs w:val="24"/>
        </w:rPr>
      </w:pPr>
    </w:p>
    <w:p w14:paraId="13FAFCE5" w14:textId="77777777" w:rsidR="003152B0" w:rsidRDefault="00066E48" w:rsidP="00647B6D">
      <w:r>
        <w:rPr>
          <w:rFonts w:cs="Arial"/>
          <w:b/>
          <w:color w:val="000000"/>
          <w:sz w:val="24"/>
          <w:szCs w:val="24"/>
        </w:rPr>
        <w:t>Processo nº 25/2025</w:t>
      </w:r>
    </w:p>
    <w:p w14:paraId="1EC4947E" w14:textId="7AF1AD8F" w:rsidR="003152B0" w:rsidRDefault="00066E48" w:rsidP="00647B6D">
      <w:pPr>
        <w:rPr>
          <w:rFonts w:cs="Arial"/>
          <w:b/>
          <w:color w:val="000000"/>
          <w:sz w:val="24"/>
          <w:szCs w:val="24"/>
        </w:rPr>
      </w:pPr>
      <w:r>
        <w:rPr>
          <w:rFonts w:cs="Arial"/>
          <w:b/>
          <w:color w:val="000000"/>
          <w:sz w:val="24"/>
          <w:szCs w:val="24"/>
        </w:rPr>
        <w:t xml:space="preserve">Processo Digital nº </w:t>
      </w:r>
      <w:r w:rsidR="00647B6D">
        <w:rPr>
          <w:rFonts w:cs="Arial"/>
          <w:b/>
          <w:color w:val="000000"/>
          <w:sz w:val="24"/>
          <w:szCs w:val="24"/>
        </w:rPr>
        <w:t>31/2025</w:t>
      </w:r>
      <w:r>
        <w:rPr>
          <w:rFonts w:cs="Arial"/>
          <w:b/>
          <w:color w:val="000000"/>
          <w:sz w:val="24"/>
          <w:szCs w:val="24"/>
        </w:rPr>
        <w:t xml:space="preserve"> | 1DOC</w:t>
      </w:r>
    </w:p>
    <w:p w14:paraId="7E3359C1" w14:textId="77777777" w:rsidR="00647B6D" w:rsidRDefault="00647B6D" w:rsidP="00647B6D">
      <w:pPr>
        <w:rPr>
          <w:rFonts w:cs="Arial"/>
          <w:b/>
          <w:color w:val="000000"/>
          <w:sz w:val="24"/>
          <w:szCs w:val="24"/>
        </w:rPr>
      </w:pPr>
    </w:p>
    <w:p w14:paraId="003C6D6F" w14:textId="3C257856" w:rsidR="00647B6D" w:rsidRPr="00647B6D" w:rsidRDefault="00647B6D" w:rsidP="00647B6D">
      <w:pPr>
        <w:jc w:val="both"/>
        <w:rPr>
          <w:color w:val="140B7B"/>
          <w:sz w:val="24"/>
          <w:szCs w:val="24"/>
        </w:rPr>
      </w:pPr>
      <w:r w:rsidRPr="00647B6D">
        <w:rPr>
          <w:rFonts w:cs="Arial"/>
          <w:b/>
          <w:color w:val="140B7B"/>
          <w:sz w:val="24"/>
          <w:szCs w:val="24"/>
        </w:rPr>
        <w:t>LICITAÇÃO MISTA - Ampla Participação e Exclusividade para ME/EPP nas diretrizes da Lei Complementar nº 123/06 atualizada.</w:t>
      </w:r>
    </w:p>
    <w:p w14:paraId="16D4E406" w14:textId="77777777" w:rsidR="00647B6D" w:rsidRDefault="00647B6D" w:rsidP="00647B6D">
      <w:pPr>
        <w:rPr>
          <w:rFonts w:cs="Arial"/>
          <w:b/>
          <w:color w:val="000000"/>
          <w:sz w:val="24"/>
          <w:szCs w:val="24"/>
        </w:rPr>
      </w:pPr>
    </w:p>
    <w:p w14:paraId="76815B32" w14:textId="77777777" w:rsidR="003152B0" w:rsidRDefault="003152B0">
      <w:pPr>
        <w:jc w:val="center"/>
        <w:rPr>
          <w:rFonts w:cs="Arial"/>
          <w:b/>
          <w:color w:val="000000"/>
          <w:sz w:val="24"/>
          <w:szCs w:val="24"/>
        </w:rPr>
      </w:pPr>
    </w:p>
    <w:p w14:paraId="5B947A8F" w14:textId="77777777" w:rsidR="003152B0" w:rsidRDefault="00066E48">
      <w:pPr>
        <w:jc w:val="both"/>
      </w:pPr>
      <w:r>
        <w:rPr>
          <w:rFonts w:cs="Arial"/>
          <w:color w:val="000000"/>
          <w:sz w:val="24"/>
          <w:szCs w:val="24"/>
        </w:rPr>
        <w:t xml:space="preserve">O </w:t>
      </w:r>
      <w:r>
        <w:rPr>
          <w:rFonts w:cs="Arial"/>
          <w:b/>
          <w:bCs/>
          <w:color w:val="000000"/>
          <w:sz w:val="24"/>
          <w:szCs w:val="24"/>
        </w:rPr>
        <w:t>Município de Guapirama</w:t>
      </w:r>
      <w:r>
        <w:rPr>
          <w:rFonts w:cs="Arial"/>
          <w:color w:val="000000"/>
          <w:sz w:val="24"/>
          <w:szCs w:val="24"/>
        </w:rPr>
        <w:t xml:space="preserve"> – Estado do Paraná, pessoa jurídica de direito público inscrita no CNPJ nº 75.443.812/0001-00, com paço municipal junto a Rua 2 de Março, nº 460, Centro, CEP 86465-000, por meio da Seção de Licitação, torna público, para conhecimento dos interessados, que fará realizar licitação na modalidade </w:t>
      </w:r>
      <w:r>
        <w:rPr>
          <w:rFonts w:cs="Arial"/>
          <w:b/>
          <w:color w:val="000000"/>
          <w:sz w:val="24"/>
          <w:szCs w:val="24"/>
        </w:rPr>
        <w:t xml:space="preserve">de PREGÃO, </w:t>
      </w:r>
      <w:r>
        <w:rPr>
          <w:rFonts w:cs="Arial"/>
          <w:color w:val="000000"/>
          <w:sz w:val="24"/>
          <w:szCs w:val="24"/>
        </w:rPr>
        <w:t>na forma</w:t>
      </w:r>
      <w:r>
        <w:rPr>
          <w:rFonts w:cs="Arial"/>
          <w:b/>
          <w:color w:val="000000"/>
          <w:sz w:val="24"/>
          <w:szCs w:val="24"/>
        </w:rPr>
        <w:t xml:space="preserve"> ELETRÔNICA, </w:t>
      </w:r>
      <w:r>
        <w:rPr>
          <w:rFonts w:eastAsia="Arial Unicode MS" w:cs="Arial"/>
          <w:color w:val="000000"/>
          <w:sz w:val="24"/>
          <w:szCs w:val="24"/>
        </w:rPr>
        <w:t xml:space="preserve">nos termos da </w:t>
      </w:r>
      <w:r>
        <w:rPr>
          <w:rFonts w:eastAsia="Arial Unicode MS" w:cs="Arial"/>
          <w:color w:val="100EA4"/>
          <w:sz w:val="24"/>
          <w:szCs w:val="24"/>
          <w:u w:val="single"/>
        </w:rPr>
        <w:t>Lei nº 14.133, de 2021</w:t>
      </w:r>
      <w:r>
        <w:rPr>
          <w:rFonts w:eastAsia="Arial Unicode MS" w:cs="Arial"/>
          <w:color w:val="000000"/>
          <w:sz w:val="24"/>
          <w:szCs w:val="24"/>
        </w:rPr>
        <w:t>, e demais legislação aplicável e, ainda, de acordo com as condições estabelecidas neste Edital.</w:t>
      </w:r>
    </w:p>
    <w:p w14:paraId="6A2EA147" w14:textId="77777777" w:rsidR="003152B0" w:rsidRDefault="003152B0">
      <w:pPr>
        <w:jc w:val="both"/>
        <w:rPr>
          <w:rFonts w:eastAsia="Arial Unicode MS" w:cs="Arial"/>
          <w:sz w:val="24"/>
          <w:szCs w:val="24"/>
        </w:rPr>
      </w:pPr>
    </w:p>
    <w:p w14:paraId="19EE1F20" w14:textId="77777777" w:rsidR="003152B0" w:rsidRDefault="003152B0">
      <w:pPr>
        <w:tabs>
          <w:tab w:val="left" w:pos="285"/>
        </w:tabs>
        <w:jc w:val="both"/>
        <w:rPr>
          <w:rFonts w:cs="Arial"/>
          <w:b/>
          <w:color w:val="000000"/>
          <w:sz w:val="24"/>
          <w:szCs w:val="24"/>
        </w:rPr>
      </w:pPr>
    </w:p>
    <w:p w14:paraId="3AFDDA92" w14:textId="4387704D" w:rsidR="00647B6D" w:rsidRPr="00ED2C42" w:rsidRDefault="00647B6D" w:rsidP="00647B6D">
      <w:pPr>
        <w:shd w:val="clear" w:color="auto" w:fill="D9E2F3" w:themeFill="accent1" w:themeFillTint="33"/>
        <w:tabs>
          <w:tab w:val="left" w:pos="0"/>
        </w:tabs>
        <w:jc w:val="center"/>
        <w:rPr>
          <w:b/>
          <w:bCs/>
        </w:rPr>
      </w:pPr>
      <w:r w:rsidRPr="00ED2C42">
        <w:rPr>
          <w:rFonts w:cs="Arial"/>
          <w:b/>
          <w:bCs/>
          <w:color w:val="000000"/>
          <w:sz w:val="24"/>
          <w:szCs w:val="24"/>
        </w:rPr>
        <w:t xml:space="preserve">Recebimento das Propostas: </w:t>
      </w:r>
      <w:r>
        <w:rPr>
          <w:rFonts w:cs="Arial"/>
          <w:b/>
          <w:bCs/>
          <w:color w:val="000000"/>
          <w:sz w:val="24"/>
          <w:szCs w:val="24"/>
        </w:rPr>
        <w:t>03/04/2025</w:t>
      </w:r>
      <w:r w:rsidRPr="00ED2C42">
        <w:rPr>
          <w:rFonts w:cs="Arial"/>
          <w:b/>
          <w:bCs/>
          <w:color w:val="000000"/>
          <w:sz w:val="24"/>
          <w:szCs w:val="24"/>
        </w:rPr>
        <w:t xml:space="preserve"> às </w:t>
      </w:r>
      <w:r>
        <w:rPr>
          <w:rFonts w:cs="Arial"/>
          <w:b/>
          <w:bCs/>
          <w:color w:val="000000"/>
          <w:sz w:val="24"/>
          <w:szCs w:val="24"/>
        </w:rPr>
        <w:t>17</w:t>
      </w:r>
      <w:r w:rsidRPr="00ED2C42">
        <w:rPr>
          <w:rFonts w:cs="Arial"/>
          <w:b/>
          <w:bCs/>
          <w:color w:val="000000"/>
          <w:sz w:val="24"/>
          <w:szCs w:val="24"/>
        </w:rPr>
        <w:t xml:space="preserve">:00 horas até </w:t>
      </w:r>
      <w:r>
        <w:rPr>
          <w:rFonts w:cs="Arial"/>
          <w:b/>
          <w:bCs/>
          <w:color w:val="000000"/>
          <w:sz w:val="24"/>
          <w:szCs w:val="24"/>
        </w:rPr>
        <w:t>1</w:t>
      </w:r>
      <w:r>
        <w:rPr>
          <w:rFonts w:cs="Arial"/>
          <w:b/>
          <w:bCs/>
          <w:color w:val="000000"/>
          <w:sz w:val="24"/>
          <w:szCs w:val="24"/>
        </w:rPr>
        <w:t>5</w:t>
      </w:r>
      <w:r w:rsidRPr="00ED2C42">
        <w:rPr>
          <w:rFonts w:cs="Arial"/>
          <w:b/>
          <w:bCs/>
          <w:color w:val="000000"/>
          <w:sz w:val="24"/>
          <w:szCs w:val="24"/>
        </w:rPr>
        <w:t>/04/25 às 08:00 horas.</w:t>
      </w:r>
    </w:p>
    <w:p w14:paraId="37B6F113" w14:textId="2425AB38" w:rsidR="00647B6D" w:rsidRPr="00ED2C42" w:rsidRDefault="00647B6D" w:rsidP="00647B6D">
      <w:pPr>
        <w:shd w:val="clear" w:color="auto" w:fill="D9E2F3" w:themeFill="accent1" w:themeFillTint="33"/>
        <w:tabs>
          <w:tab w:val="left" w:pos="0"/>
          <w:tab w:val="left" w:pos="1418"/>
        </w:tabs>
        <w:jc w:val="center"/>
        <w:rPr>
          <w:b/>
          <w:bCs/>
        </w:rPr>
      </w:pPr>
      <w:r w:rsidRPr="00ED2C42">
        <w:rPr>
          <w:rFonts w:cs="Arial"/>
          <w:b/>
          <w:bCs/>
          <w:color w:val="000000"/>
          <w:sz w:val="24"/>
          <w:szCs w:val="24"/>
        </w:rPr>
        <w:t xml:space="preserve">Abertura e Julgamento das Propostas: </w:t>
      </w:r>
      <w:r>
        <w:rPr>
          <w:rFonts w:cs="Arial"/>
          <w:b/>
          <w:bCs/>
          <w:color w:val="000000"/>
          <w:sz w:val="24"/>
          <w:szCs w:val="24"/>
        </w:rPr>
        <w:t>1</w:t>
      </w:r>
      <w:r>
        <w:rPr>
          <w:rFonts w:cs="Arial"/>
          <w:b/>
          <w:bCs/>
          <w:color w:val="000000"/>
          <w:sz w:val="24"/>
          <w:szCs w:val="24"/>
        </w:rPr>
        <w:t>5</w:t>
      </w:r>
      <w:r w:rsidRPr="00ED2C42">
        <w:rPr>
          <w:rFonts w:cs="Arial"/>
          <w:b/>
          <w:bCs/>
          <w:color w:val="000000"/>
          <w:sz w:val="24"/>
          <w:szCs w:val="24"/>
        </w:rPr>
        <w:t>/04/25 às 09:00 horas.</w:t>
      </w:r>
    </w:p>
    <w:p w14:paraId="004B3E2C" w14:textId="5D9B33B6" w:rsidR="00647B6D" w:rsidRPr="00ED2C42" w:rsidRDefault="00647B6D" w:rsidP="00647B6D">
      <w:pPr>
        <w:shd w:val="clear" w:color="auto" w:fill="D9E2F3" w:themeFill="accent1" w:themeFillTint="33"/>
        <w:tabs>
          <w:tab w:val="left" w:pos="0"/>
        </w:tabs>
        <w:jc w:val="center"/>
        <w:rPr>
          <w:b/>
          <w:bCs/>
        </w:rPr>
      </w:pPr>
      <w:r w:rsidRPr="00ED2C42">
        <w:rPr>
          <w:rFonts w:cs="Arial"/>
          <w:b/>
          <w:bCs/>
          <w:color w:val="000000"/>
          <w:sz w:val="24"/>
          <w:szCs w:val="24"/>
        </w:rPr>
        <w:t xml:space="preserve">Início da Sessão de Disputa: </w:t>
      </w:r>
      <w:r>
        <w:rPr>
          <w:rFonts w:cs="Arial"/>
          <w:b/>
          <w:bCs/>
          <w:color w:val="000000"/>
          <w:sz w:val="24"/>
          <w:szCs w:val="24"/>
        </w:rPr>
        <w:t>1</w:t>
      </w:r>
      <w:r>
        <w:rPr>
          <w:rFonts w:cs="Arial"/>
          <w:b/>
          <w:bCs/>
          <w:color w:val="000000"/>
          <w:sz w:val="24"/>
          <w:szCs w:val="24"/>
        </w:rPr>
        <w:t>5</w:t>
      </w:r>
      <w:r w:rsidRPr="00ED2C42">
        <w:rPr>
          <w:rFonts w:cs="Arial"/>
          <w:b/>
          <w:bCs/>
          <w:color w:val="000000"/>
          <w:sz w:val="24"/>
          <w:szCs w:val="24"/>
        </w:rPr>
        <w:t>/04/25 às 09:01</w:t>
      </w:r>
      <w:r>
        <w:rPr>
          <w:rFonts w:cs="Arial"/>
          <w:b/>
          <w:bCs/>
          <w:color w:val="000000"/>
          <w:sz w:val="24"/>
          <w:szCs w:val="24"/>
        </w:rPr>
        <w:t xml:space="preserve"> </w:t>
      </w:r>
      <w:r w:rsidRPr="00ED2C42">
        <w:rPr>
          <w:rFonts w:cs="Arial"/>
          <w:b/>
          <w:bCs/>
          <w:color w:val="000000"/>
          <w:sz w:val="24"/>
          <w:szCs w:val="24"/>
        </w:rPr>
        <w:t>horas.</w:t>
      </w:r>
    </w:p>
    <w:p w14:paraId="6B807B0F" w14:textId="77777777" w:rsidR="00647B6D" w:rsidRDefault="00647B6D">
      <w:pPr>
        <w:tabs>
          <w:tab w:val="left" w:pos="0"/>
        </w:tabs>
        <w:jc w:val="both"/>
        <w:rPr>
          <w:rFonts w:cs="Arial"/>
          <w:color w:val="000000"/>
          <w:sz w:val="24"/>
          <w:szCs w:val="24"/>
          <w:u w:val="single"/>
        </w:rPr>
      </w:pPr>
    </w:p>
    <w:p w14:paraId="59613C6B" w14:textId="77777777" w:rsidR="003152B0" w:rsidRDefault="00066E48" w:rsidP="00647B6D">
      <w:pPr>
        <w:tabs>
          <w:tab w:val="left" w:pos="567"/>
        </w:tabs>
        <w:jc w:val="both"/>
      </w:pPr>
      <w:r>
        <w:rPr>
          <w:rFonts w:cs="Arial"/>
          <w:b/>
          <w:sz w:val="24"/>
          <w:szCs w:val="24"/>
        </w:rPr>
        <w:t>1.</w:t>
      </w:r>
      <w:r>
        <w:rPr>
          <w:rFonts w:cs="Arial"/>
          <w:b/>
          <w:sz w:val="24"/>
          <w:szCs w:val="24"/>
        </w:rPr>
        <w:tab/>
        <w:t>OBJETO</w:t>
      </w:r>
    </w:p>
    <w:p w14:paraId="0257AD5E" w14:textId="652B42AA" w:rsidR="003152B0" w:rsidRDefault="00066E48" w:rsidP="00647B6D">
      <w:pPr>
        <w:tabs>
          <w:tab w:val="left" w:pos="567"/>
        </w:tabs>
        <w:jc w:val="both"/>
      </w:pPr>
      <w:r>
        <w:rPr>
          <w:rFonts w:cs="Arial"/>
          <w:sz w:val="24"/>
          <w:szCs w:val="24"/>
        </w:rPr>
        <w:t>1.1</w:t>
      </w:r>
      <w:r>
        <w:rPr>
          <w:rFonts w:cs="Arial"/>
          <w:sz w:val="24"/>
          <w:szCs w:val="24"/>
        </w:rPr>
        <w:tab/>
        <w:t xml:space="preserve">O objeto da presente licitação é a </w:t>
      </w:r>
      <w:r>
        <w:rPr>
          <w:rFonts w:cs="Arial"/>
          <w:b/>
          <w:bCs/>
          <w:sz w:val="24"/>
          <w:szCs w:val="24"/>
        </w:rPr>
        <w:t>CONTRATAÇÃO DE EMPRESA PARA FORNECIMENTO E INSTALAÇÃO DE APARELHOS DE AR CONDICIONADO, COM SERVIÇO DE MANUTENÇÃO DE EQUIPAMENTOS CORRELATOS, EM ATENDIMENTO ÀS DEMANDAS DA PREFEITURA MUNICIPAL DE GUAPIRAMA</w:t>
      </w:r>
      <w:r>
        <w:rPr>
          <w:rFonts w:cs="Arial"/>
          <w:b/>
          <w:caps/>
          <w:sz w:val="24"/>
          <w:szCs w:val="24"/>
        </w:rPr>
        <w:t>,</w:t>
      </w:r>
      <w:r>
        <w:rPr>
          <w:rFonts w:cs="Arial"/>
          <w:b/>
          <w:sz w:val="24"/>
          <w:szCs w:val="24"/>
        </w:rPr>
        <w:t xml:space="preserve"> </w:t>
      </w:r>
      <w:r>
        <w:rPr>
          <w:rFonts w:cs="Arial"/>
          <w:sz w:val="24"/>
          <w:szCs w:val="24"/>
        </w:rPr>
        <w:t>conforme condições, quantidades e exigências estabelecidas neste Edital e seus anexos.</w:t>
      </w:r>
    </w:p>
    <w:p w14:paraId="10C9121C" w14:textId="77777777" w:rsidR="005C6C63" w:rsidRDefault="005C6C63" w:rsidP="005C6C63">
      <w:pPr>
        <w:tabs>
          <w:tab w:val="left" w:pos="567"/>
        </w:tabs>
        <w:jc w:val="both"/>
      </w:pPr>
      <w:r>
        <w:rPr>
          <w:rFonts w:cs="Arial"/>
          <w:sz w:val="24"/>
          <w:szCs w:val="24"/>
        </w:rPr>
        <w:t xml:space="preserve">1.1.1 </w:t>
      </w:r>
      <w:r w:rsidRPr="000408B8">
        <w:rPr>
          <w:rFonts w:cs="Arial"/>
          <w:sz w:val="24"/>
          <w:szCs w:val="24"/>
        </w:rPr>
        <w:t>A especificação completa sobre o objeto deste edital encontra-se no termo de referência.</w:t>
      </w:r>
    </w:p>
    <w:p w14:paraId="0CC86E01" w14:textId="77777777" w:rsidR="005C6C63" w:rsidRDefault="005C6C63" w:rsidP="005C6C63">
      <w:pPr>
        <w:tabs>
          <w:tab w:val="left" w:pos="567"/>
        </w:tabs>
        <w:jc w:val="both"/>
        <w:rPr>
          <w:rFonts w:cs="Arial"/>
          <w:sz w:val="24"/>
          <w:szCs w:val="24"/>
        </w:rPr>
      </w:pPr>
      <w:r>
        <w:rPr>
          <w:rFonts w:cs="Arial"/>
          <w:sz w:val="24"/>
          <w:szCs w:val="24"/>
        </w:rPr>
        <w:t>1.2</w:t>
      </w:r>
      <w:r>
        <w:rPr>
          <w:rFonts w:cs="Arial"/>
          <w:sz w:val="24"/>
          <w:szCs w:val="24"/>
        </w:rPr>
        <w:tab/>
      </w:r>
      <w:r w:rsidRPr="000408B8">
        <w:rPr>
          <w:rFonts w:cs="Arial"/>
          <w:sz w:val="24"/>
          <w:szCs w:val="24"/>
        </w:rPr>
        <w:t>A licitação será dividida em Lotes, conforme tabela constante do Termo de Referência, facultando-se ao licitante a participação em quantos Lotes forem de seu interesse</w:t>
      </w:r>
      <w:r>
        <w:rPr>
          <w:rFonts w:cs="Arial"/>
          <w:sz w:val="24"/>
          <w:szCs w:val="24"/>
        </w:rPr>
        <w:t>.</w:t>
      </w:r>
    </w:p>
    <w:p w14:paraId="0030C7D3" w14:textId="53F98839" w:rsidR="005C6C63" w:rsidRDefault="005C6C63" w:rsidP="005C6C63">
      <w:pPr>
        <w:tabs>
          <w:tab w:val="left" w:pos="567"/>
        </w:tabs>
        <w:jc w:val="both"/>
        <w:rPr>
          <w:rFonts w:cs="Arial"/>
          <w:sz w:val="24"/>
          <w:szCs w:val="24"/>
        </w:rPr>
      </w:pPr>
      <w:r>
        <w:rPr>
          <w:rFonts w:cs="Arial"/>
          <w:sz w:val="24"/>
          <w:szCs w:val="24"/>
        </w:rPr>
        <w:t xml:space="preserve">1.2.1 </w:t>
      </w:r>
      <w:r w:rsidRPr="001F41A3">
        <w:rPr>
          <w:rFonts w:cs="Arial"/>
          <w:b/>
          <w:bCs/>
          <w:sz w:val="24"/>
          <w:szCs w:val="24"/>
        </w:rPr>
        <w:t>O</w:t>
      </w:r>
      <w:r>
        <w:rPr>
          <w:rFonts w:cs="Arial"/>
          <w:b/>
          <w:bCs/>
          <w:sz w:val="24"/>
          <w:szCs w:val="24"/>
        </w:rPr>
        <w:t>s</w:t>
      </w:r>
      <w:r w:rsidRPr="001F41A3">
        <w:rPr>
          <w:rFonts w:cs="Arial"/>
          <w:b/>
          <w:bCs/>
          <w:sz w:val="24"/>
          <w:szCs w:val="24"/>
        </w:rPr>
        <w:t xml:space="preserve"> Lote</w:t>
      </w:r>
      <w:r>
        <w:rPr>
          <w:rFonts w:cs="Arial"/>
          <w:b/>
          <w:bCs/>
          <w:sz w:val="24"/>
          <w:szCs w:val="24"/>
        </w:rPr>
        <w:t>s</w:t>
      </w:r>
      <w:r w:rsidRPr="001F41A3">
        <w:rPr>
          <w:rFonts w:cs="Arial"/>
          <w:b/>
          <w:bCs/>
          <w:sz w:val="24"/>
          <w:szCs w:val="24"/>
        </w:rPr>
        <w:t xml:space="preserve"> 01</w:t>
      </w:r>
      <w:r>
        <w:rPr>
          <w:rFonts w:cs="Arial"/>
          <w:sz w:val="24"/>
          <w:szCs w:val="24"/>
        </w:rPr>
        <w:t xml:space="preserve"> </w:t>
      </w:r>
      <w:r w:rsidRPr="005C6C63">
        <w:rPr>
          <w:rFonts w:cs="Arial"/>
          <w:b/>
          <w:bCs/>
          <w:sz w:val="24"/>
          <w:szCs w:val="24"/>
        </w:rPr>
        <w:t>e 02</w:t>
      </w:r>
      <w:r>
        <w:rPr>
          <w:rFonts w:cs="Arial"/>
          <w:sz w:val="24"/>
          <w:szCs w:val="24"/>
        </w:rPr>
        <w:t xml:space="preserve"> </w:t>
      </w:r>
      <w:r>
        <w:rPr>
          <w:rFonts w:cs="Arial"/>
          <w:sz w:val="24"/>
          <w:szCs w:val="24"/>
        </w:rPr>
        <w:t xml:space="preserve">desta licitação estão </w:t>
      </w:r>
      <w:r w:rsidRPr="001F41A3">
        <w:rPr>
          <w:rFonts w:cs="Arial"/>
          <w:sz w:val="24"/>
          <w:szCs w:val="24"/>
        </w:rPr>
        <w:t>destinados à participação dos interessados que atendam aos requisitos deste Edital.</w:t>
      </w:r>
    </w:p>
    <w:p w14:paraId="6A6EAA9D" w14:textId="3C398F77" w:rsidR="005C6C63" w:rsidRDefault="005C6C63" w:rsidP="005C6C63">
      <w:pPr>
        <w:tabs>
          <w:tab w:val="left" w:pos="567"/>
        </w:tabs>
        <w:jc w:val="both"/>
        <w:rPr>
          <w:rFonts w:cs="Arial"/>
          <w:sz w:val="24"/>
          <w:szCs w:val="24"/>
        </w:rPr>
      </w:pPr>
      <w:r>
        <w:rPr>
          <w:rFonts w:cs="Arial"/>
          <w:sz w:val="24"/>
          <w:szCs w:val="24"/>
        </w:rPr>
        <w:t xml:space="preserve">1.2.2 </w:t>
      </w:r>
      <w:r w:rsidRPr="001F41A3">
        <w:rPr>
          <w:rFonts w:cs="Arial"/>
          <w:b/>
          <w:bCs/>
          <w:sz w:val="24"/>
          <w:szCs w:val="24"/>
        </w:rPr>
        <w:t>O</w:t>
      </w:r>
      <w:r>
        <w:rPr>
          <w:rFonts w:cs="Arial"/>
          <w:b/>
          <w:bCs/>
          <w:sz w:val="24"/>
          <w:szCs w:val="24"/>
        </w:rPr>
        <w:t>s</w:t>
      </w:r>
      <w:r w:rsidRPr="001F41A3">
        <w:rPr>
          <w:rFonts w:cs="Arial"/>
          <w:b/>
          <w:bCs/>
          <w:sz w:val="24"/>
          <w:szCs w:val="24"/>
        </w:rPr>
        <w:t xml:space="preserve"> Lote</w:t>
      </w:r>
      <w:r>
        <w:rPr>
          <w:rFonts w:cs="Arial"/>
          <w:b/>
          <w:bCs/>
          <w:sz w:val="24"/>
          <w:szCs w:val="24"/>
        </w:rPr>
        <w:t>s</w:t>
      </w:r>
      <w:r w:rsidRPr="001F41A3">
        <w:rPr>
          <w:rFonts w:cs="Arial"/>
          <w:b/>
          <w:bCs/>
          <w:sz w:val="24"/>
          <w:szCs w:val="24"/>
        </w:rPr>
        <w:t xml:space="preserve"> 0</w:t>
      </w:r>
      <w:r>
        <w:rPr>
          <w:rFonts w:cs="Arial"/>
          <w:b/>
          <w:bCs/>
          <w:sz w:val="24"/>
          <w:szCs w:val="24"/>
        </w:rPr>
        <w:t>3 e 04</w:t>
      </w:r>
      <w:r>
        <w:rPr>
          <w:rFonts w:cs="Arial"/>
          <w:sz w:val="24"/>
          <w:szCs w:val="24"/>
        </w:rPr>
        <w:t xml:space="preserve"> </w:t>
      </w:r>
      <w:r w:rsidRPr="001F41A3">
        <w:rPr>
          <w:rFonts w:cs="Arial"/>
          <w:sz w:val="24"/>
          <w:szCs w:val="24"/>
        </w:rPr>
        <w:t>desta licitação estão reservados à participação exclusiva de microempresa e empresa de pequeno porte, conforme determina o art. 48, inciso I da Lei Complementar nº 123/2006.</w:t>
      </w:r>
    </w:p>
    <w:p w14:paraId="32943562" w14:textId="77777777" w:rsidR="005C6C63" w:rsidRDefault="005C6C63" w:rsidP="005C6C63">
      <w:pPr>
        <w:tabs>
          <w:tab w:val="left" w:pos="563"/>
        </w:tabs>
        <w:jc w:val="both"/>
        <w:rPr>
          <w:rFonts w:cs="Arial"/>
          <w:sz w:val="24"/>
          <w:szCs w:val="24"/>
        </w:rPr>
      </w:pPr>
      <w:r>
        <w:rPr>
          <w:rFonts w:cs="Arial"/>
          <w:sz w:val="24"/>
          <w:szCs w:val="24"/>
        </w:rPr>
        <w:t>1.2.2.1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7AD0CB7C" w14:textId="77777777" w:rsidR="005C6C63" w:rsidRDefault="005C6C63" w:rsidP="005C6C63">
      <w:pPr>
        <w:tabs>
          <w:tab w:val="left" w:pos="567"/>
        </w:tabs>
        <w:jc w:val="both"/>
        <w:rPr>
          <w:rFonts w:cs="Arial"/>
          <w:sz w:val="24"/>
          <w:szCs w:val="24"/>
        </w:rPr>
      </w:pPr>
      <w:r>
        <w:rPr>
          <w:rFonts w:cs="Arial"/>
          <w:sz w:val="24"/>
          <w:szCs w:val="24"/>
        </w:rPr>
        <w:t xml:space="preserve">1.3 </w:t>
      </w:r>
      <w:r w:rsidRPr="00794BA3">
        <w:rPr>
          <w:rFonts w:cs="Arial"/>
          <w:sz w:val="24"/>
          <w:szCs w:val="24"/>
        </w:rPr>
        <w:t xml:space="preserve">O critério de julgamento adotado será o MENOR PREÇO </w:t>
      </w:r>
      <w:r>
        <w:rPr>
          <w:rFonts w:cs="Arial"/>
          <w:sz w:val="24"/>
          <w:szCs w:val="24"/>
        </w:rPr>
        <w:t>POR</w:t>
      </w:r>
      <w:r w:rsidRPr="00794BA3">
        <w:rPr>
          <w:rFonts w:cs="Arial"/>
          <w:sz w:val="24"/>
          <w:szCs w:val="24"/>
        </w:rPr>
        <w:t xml:space="preserve"> LOTE. Desta forma, os licitantes interessados em participar desse pregão deverão cotar em sua proposta na BLL, o valor global anual, observadas as exigências contidas neste Edital e seus Anexos quanto às especificações do objeto.</w:t>
      </w:r>
    </w:p>
    <w:p w14:paraId="0F7FA5BF" w14:textId="1B67C5A9" w:rsidR="003152B0" w:rsidRPr="005C6C63" w:rsidRDefault="005C6C63" w:rsidP="00647B6D">
      <w:pPr>
        <w:tabs>
          <w:tab w:val="left" w:pos="567"/>
        </w:tabs>
        <w:jc w:val="both"/>
      </w:pPr>
      <w:r>
        <w:rPr>
          <w:rFonts w:cs="Arial"/>
          <w:sz w:val="24"/>
          <w:szCs w:val="24"/>
        </w:rPr>
        <w:t xml:space="preserve">1.4 </w:t>
      </w:r>
      <w:r w:rsidRPr="00794BA3">
        <w:rPr>
          <w:rFonts w:cs="Arial"/>
          <w:sz w:val="24"/>
          <w:szCs w:val="24"/>
        </w:rPr>
        <w:t>O valor estimado desta licitação é de</w:t>
      </w:r>
      <w:r>
        <w:rPr>
          <w:rFonts w:cs="Arial"/>
          <w:sz w:val="24"/>
          <w:szCs w:val="24"/>
        </w:rPr>
        <w:t xml:space="preserve"> </w:t>
      </w:r>
      <w:r w:rsidRPr="005C6C63">
        <w:rPr>
          <w:rFonts w:cs="Arial"/>
          <w:b/>
          <w:bCs/>
          <w:sz w:val="24"/>
          <w:szCs w:val="24"/>
        </w:rPr>
        <w:t>R$ 424.566,35 (quatrocentos e vinte e quatro mil quinhentos e sessenta e seis reais e trinta e cinco centavos)</w:t>
      </w:r>
      <w:r w:rsidRPr="00794BA3">
        <w:rPr>
          <w:rFonts w:cs="Arial"/>
          <w:sz w:val="24"/>
          <w:szCs w:val="24"/>
        </w:rPr>
        <w:t>.</w:t>
      </w:r>
    </w:p>
    <w:p w14:paraId="2F064882" w14:textId="77777777" w:rsidR="003152B0" w:rsidRDefault="00066E48">
      <w:pPr>
        <w:tabs>
          <w:tab w:val="left" w:pos="567"/>
        </w:tabs>
        <w:spacing w:before="100"/>
        <w:ind w:left="567" w:hanging="567"/>
        <w:jc w:val="both"/>
        <w:rPr>
          <w:rFonts w:cs="Arial"/>
          <w:b/>
          <w:sz w:val="24"/>
          <w:szCs w:val="24"/>
        </w:rPr>
      </w:pPr>
      <w:r>
        <w:rPr>
          <w:rFonts w:cs="Arial"/>
          <w:b/>
          <w:sz w:val="24"/>
          <w:szCs w:val="24"/>
        </w:rPr>
        <w:lastRenderedPageBreak/>
        <w:t>2.</w:t>
      </w:r>
      <w:r>
        <w:rPr>
          <w:rFonts w:cs="Arial"/>
          <w:b/>
          <w:sz w:val="24"/>
          <w:szCs w:val="24"/>
        </w:rPr>
        <w:tab/>
        <w:t>DA PARTICIPAÇÃO</w:t>
      </w:r>
    </w:p>
    <w:p w14:paraId="1F187EF1" w14:textId="77777777" w:rsidR="003152B0" w:rsidRDefault="00066E48">
      <w:pPr>
        <w:tabs>
          <w:tab w:val="left" w:pos="563"/>
        </w:tabs>
        <w:jc w:val="both"/>
        <w:rPr>
          <w:rFonts w:cs="Arial"/>
          <w:sz w:val="24"/>
          <w:szCs w:val="24"/>
        </w:rPr>
      </w:pPr>
      <w:r>
        <w:rPr>
          <w:rFonts w:cs="Arial"/>
          <w:sz w:val="24"/>
          <w:szCs w:val="24"/>
        </w:rPr>
        <w:t>2.1</w:t>
      </w:r>
      <w:r>
        <w:rPr>
          <w:rFonts w:cs="Arial"/>
          <w:sz w:val="24"/>
          <w:szCs w:val="24"/>
        </w:rPr>
        <w:tab/>
      </w:r>
      <w:r>
        <w:rPr>
          <w:rFonts w:cs="Arial"/>
          <w:sz w:val="24"/>
          <w:szCs w:val="24"/>
        </w:rPr>
        <w:t xml:space="preserve">A participação no presente Pregão Eletrônico se dará mediante realização sessão pública, por meio da </w:t>
      </w:r>
      <w:r>
        <w:rPr>
          <w:rFonts w:cs="Arial"/>
          <w:b/>
          <w:bCs/>
          <w:sz w:val="24"/>
          <w:szCs w:val="24"/>
        </w:rPr>
        <w:t>INTERNET</w:t>
      </w:r>
      <w:r>
        <w:rPr>
          <w:rFonts w:cs="Arial"/>
          <w:sz w:val="24"/>
          <w:szCs w:val="24"/>
        </w:rPr>
        <w:t xml:space="preserve">, mediante condições de segurança – criptografia e autenticação – em todas as suas fases através do </w:t>
      </w:r>
      <w:r>
        <w:rPr>
          <w:rFonts w:cs="Arial"/>
          <w:b/>
          <w:bCs/>
          <w:sz w:val="24"/>
          <w:szCs w:val="24"/>
        </w:rPr>
        <w:t>Sistema de Pregão Eletrônico da Bolsa de Licitações e Leilões do Brasil – BLL</w:t>
      </w:r>
      <w:r>
        <w:rPr>
          <w:rFonts w:cs="Arial"/>
          <w:sz w:val="24"/>
          <w:szCs w:val="24"/>
        </w:rPr>
        <w:t xml:space="preserve">, disponível no endereço eletrônico: </w:t>
      </w:r>
      <w:r>
        <w:rPr>
          <w:rFonts w:cs="Arial"/>
          <w:color w:val="160DA4"/>
          <w:sz w:val="24"/>
          <w:szCs w:val="24"/>
        </w:rPr>
        <w:t>https://bllcompras.com/Home/Login</w:t>
      </w:r>
      <w:r>
        <w:rPr>
          <w:rFonts w:cs="Arial"/>
          <w:sz w:val="24"/>
          <w:szCs w:val="24"/>
        </w:rPr>
        <w:t>.</w:t>
      </w:r>
    </w:p>
    <w:p w14:paraId="09CAA39E" w14:textId="77777777" w:rsidR="003152B0" w:rsidRDefault="00066E48">
      <w:pPr>
        <w:tabs>
          <w:tab w:val="left" w:pos="563"/>
        </w:tabs>
        <w:jc w:val="both"/>
        <w:rPr>
          <w:rFonts w:cs="Arial"/>
          <w:sz w:val="24"/>
          <w:szCs w:val="24"/>
        </w:rPr>
      </w:pPr>
      <w:r>
        <w:rPr>
          <w:rFonts w:cs="Arial"/>
          <w:sz w:val="24"/>
          <w:szCs w:val="24"/>
        </w:rPr>
        <w:t>2.2</w:t>
      </w:r>
      <w:r>
        <w:rPr>
          <w:rFonts w:cs="Arial"/>
          <w:sz w:val="24"/>
          <w:szCs w:val="24"/>
        </w:rPr>
        <w:tab/>
        <w:t xml:space="preserve">Os interessados deverão se inscrever previamente, realizando o devido credenciamento junto à </w:t>
      </w:r>
      <w:r>
        <w:rPr>
          <w:rFonts w:cs="Arial"/>
          <w:b/>
          <w:bCs/>
          <w:sz w:val="24"/>
          <w:szCs w:val="24"/>
        </w:rPr>
        <w:t>BLL – Bolsa de Licitações e Leilões do Brasil</w:t>
      </w:r>
      <w:r>
        <w:rPr>
          <w:rFonts w:cs="Arial"/>
          <w:sz w:val="24"/>
          <w:szCs w:val="24"/>
        </w:rPr>
        <w:t xml:space="preserve">; telefone: </w:t>
      </w:r>
      <w:r>
        <w:rPr>
          <w:rFonts w:cs="Arial"/>
          <w:b/>
          <w:bCs/>
          <w:sz w:val="24"/>
          <w:szCs w:val="24"/>
        </w:rPr>
        <w:t>(041) 3097-4600</w:t>
      </w:r>
      <w:r>
        <w:rPr>
          <w:rFonts w:cs="Arial"/>
          <w:sz w:val="24"/>
          <w:szCs w:val="24"/>
        </w:rPr>
        <w:t xml:space="preserve">; e-mail: </w:t>
      </w:r>
      <w:r>
        <w:rPr>
          <w:rFonts w:cs="Arial"/>
          <w:color w:val="160DA4"/>
          <w:sz w:val="24"/>
          <w:szCs w:val="24"/>
        </w:rPr>
        <w:t>contato@bll.org.br</w:t>
      </w:r>
      <w:r>
        <w:rPr>
          <w:rFonts w:cs="Arial"/>
          <w:sz w:val="24"/>
          <w:szCs w:val="24"/>
        </w:rPr>
        <w:t>; até o horário fixado neste Edital para o início da apresentação das propostas; devendo apresentar toda a documentação exigida para o respectivo cadastramento/credenciamento; que deverá ser requerido acompanhado dos seguintes documentos:</w:t>
      </w:r>
    </w:p>
    <w:p w14:paraId="3DF3A37D" w14:textId="77777777" w:rsidR="003152B0" w:rsidRDefault="00066E48">
      <w:pPr>
        <w:tabs>
          <w:tab w:val="left" w:pos="345"/>
        </w:tabs>
        <w:ind w:left="283" w:hanging="283"/>
        <w:jc w:val="both"/>
        <w:rPr>
          <w:rFonts w:cs="Arial"/>
          <w:sz w:val="24"/>
          <w:szCs w:val="24"/>
        </w:rPr>
      </w:pPr>
      <w:r>
        <w:rPr>
          <w:rFonts w:cs="Arial"/>
          <w:sz w:val="24"/>
          <w:szCs w:val="24"/>
        </w:rPr>
        <w:t>a)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w:t>
      </w:r>
    </w:p>
    <w:p w14:paraId="46D3CA00" w14:textId="77777777" w:rsidR="003152B0" w:rsidRDefault="00066E48">
      <w:pPr>
        <w:tabs>
          <w:tab w:val="left" w:pos="345"/>
        </w:tabs>
        <w:ind w:left="283" w:hanging="283"/>
        <w:jc w:val="both"/>
        <w:rPr>
          <w:rFonts w:cs="Arial"/>
          <w:sz w:val="24"/>
          <w:szCs w:val="24"/>
        </w:rPr>
      </w:pPr>
      <w:r>
        <w:rPr>
          <w:rFonts w:cs="Arial"/>
          <w:sz w:val="24"/>
          <w:szCs w:val="24"/>
        </w:rPr>
        <w:t xml:space="preserve">1) </w:t>
      </w:r>
      <w:r>
        <w:rPr>
          <w:rFonts w:cs="Arial"/>
          <w:b/>
          <w:bCs/>
          <w:sz w:val="24"/>
          <w:szCs w:val="24"/>
        </w:rPr>
        <w:t>No caso da apresentação de alteração contratual consolidada, fica dispensada a apresentação das alterações anteriores à consolidação.</w:t>
      </w:r>
    </w:p>
    <w:p w14:paraId="45F948CD" w14:textId="77777777" w:rsidR="003152B0" w:rsidRDefault="00066E48">
      <w:pPr>
        <w:tabs>
          <w:tab w:val="left" w:pos="345"/>
        </w:tabs>
        <w:ind w:left="283" w:hanging="283"/>
        <w:jc w:val="both"/>
        <w:rPr>
          <w:rFonts w:cs="Arial"/>
          <w:sz w:val="24"/>
          <w:szCs w:val="24"/>
        </w:rPr>
      </w:pPr>
      <w:r>
        <w:rPr>
          <w:rFonts w:cs="Arial"/>
          <w:sz w:val="24"/>
          <w:szCs w:val="24"/>
        </w:rPr>
        <w:t xml:space="preserve">2) </w:t>
      </w:r>
      <w:r>
        <w:rPr>
          <w:rFonts w:cs="Arial"/>
          <w:b/>
          <w:bCs/>
          <w:sz w:val="24"/>
          <w:szCs w:val="24"/>
        </w:rPr>
        <w:t xml:space="preserve">Tal exigência se faz necessária tendo em vista a obrigatoriedade de se cadastrar todas as empresas participantes do certame, para fins de repasse de informações obrigatórias ao Tribunal de Contas do Estado; </w:t>
      </w:r>
    </w:p>
    <w:p w14:paraId="076AC268" w14:textId="77777777" w:rsidR="003152B0" w:rsidRDefault="00066E48">
      <w:pPr>
        <w:tabs>
          <w:tab w:val="left" w:pos="345"/>
        </w:tabs>
        <w:ind w:left="283" w:hanging="283"/>
        <w:jc w:val="both"/>
        <w:rPr>
          <w:rFonts w:cs="Arial"/>
          <w:sz w:val="24"/>
          <w:szCs w:val="24"/>
        </w:rPr>
      </w:pPr>
      <w:r>
        <w:rPr>
          <w:rFonts w:cs="Arial"/>
          <w:sz w:val="24"/>
          <w:szCs w:val="24"/>
        </w:rPr>
        <w:t xml:space="preserve">3) </w:t>
      </w:r>
      <w:r>
        <w:rPr>
          <w:rFonts w:cs="Arial"/>
          <w:b/>
          <w:bCs/>
          <w:sz w:val="24"/>
          <w:szCs w:val="24"/>
        </w:rPr>
        <w:t>O Acesso a tais documentos, por parte deste Município, se dará somente na fase de habilitação do certame.</w:t>
      </w:r>
    </w:p>
    <w:p w14:paraId="25B0D2C5" w14:textId="77777777" w:rsidR="003152B0" w:rsidRDefault="00066E48">
      <w:pPr>
        <w:tabs>
          <w:tab w:val="left" w:pos="345"/>
        </w:tabs>
        <w:ind w:left="283" w:hanging="283"/>
        <w:jc w:val="both"/>
        <w:rPr>
          <w:rFonts w:cs="Arial"/>
          <w:sz w:val="24"/>
          <w:szCs w:val="24"/>
        </w:rPr>
      </w:pPr>
      <w:r>
        <w:rPr>
          <w:rFonts w:cs="Arial"/>
          <w:sz w:val="24"/>
          <w:szCs w:val="24"/>
        </w:rPr>
        <w:t>b) Demais documentos exigíveis pela BLL – Bolsa de Licitações e Leilões do Brasil.</w:t>
      </w:r>
    </w:p>
    <w:p w14:paraId="0B9291E2" w14:textId="77777777" w:rsidR="003152B0" w:rsidRDefault="00066E48">
      <w:pPr>
        <w:tabs>
          <w:tab w:val="left" w:pos="563"/>
        </w:tabs>
        <w:jc w:val="both"/>
        <w:rPr>
          <w:rFonts w:cs="Arial"/>
          <w:sz w:val="24"/>
          <w:szCs w:val="24"/>
        </w:rPr>
      </w:pPr>
      <w:r>
        <w:rPr>
          <w:rFonts w:cs="Arial"/>
          <w:sz w:val="24"/>
          <w:szCs w:val="24"/>
        </w:rPr>
        <w:t>2.3</w:t>
      </w:r>
      <w:r>
        <w:rPr>
          <w:rFonts w:cs="Arial"/>
          <w:sz w:val="24"/>
          <w:szCs w:val="24"/>
        </w:rPr>
        <w:tab/>
        <w:t>O acesso do operador ao Pregão Eletrônico, para efeito de encaminhamento de proposta de preço e lances sucessivos de preços, em nome do licitante, somente se dará mediante prévia definição de senha privativa.</w:t>
      </w:r>
    </w:p>
    <w:p w14:paraId="10F33511" w14:textId="77777777" w:rsidR="003152B0" w:rsidRDefault="00066E48">
      <w:pPr>
        <w:tabs>
          <w:tab w:val="left" w:pos="563"/>
        </w:tabs>
        <w:jc w:val="both"/>
        <w:rPr>
          <w:rFonts w:cs="Arial"/>
          <w:sz w:val="24"/>
          <w:szCs w:val="24"/>
        </w:rPr>
      </w:pPr>
      <w:r>
        <w:rPr>
          <w:rFonts w:cs="Arial"/>
          <w:sz w:val="24"/>
          <w:szCs w:val="24"/>
        </w:rPr>
        <w:t>2.4</w:t>
      </w:r>
      <w:r>
        <w:rPr>
          <w:rFonts w:cs="Arial"/>
          <w:sz w:val="24"/>
          <w:szCs w:val="24"/>
        </w:rPr>
        <w:tab/>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D4775DC" w14:textId="77777777" w:rsidR="003152B0" w:rsidRDefault="00066E48">
      <w:pPr>
        <w:tabs>
          <w:tab w:val="left" w:pos="563"/>
        </w:tabs>
        <w:jc w:val="both"/>
        <w:rPr>
          <w:rFonts w:cs="Arial"/>
          <w:sz w:val="24"/>
          <w:szCs w:val="24"/>
        </w:rPr>
      </w:pPr>
      <w:r>
        <w:rPr>
          <w:rFonts w:cs="Arial"/>
          <w:sz w:val="24"/>
          <w:szCs w:val="24"/>
        </w:rPr>
        <w:t>2.5</w:t>
      </w:r>
      <w:r>
        <w:rPr>
          <w:rFonts w:cs="Arial"/>
          <w:sz w:val="24"/>
          <w:szCs w:val="24"/>
        </w:rPr>
        <w:tab/>
        <w:t>O credenciamento do fornecedor e de seu representante legal junto ao sistema eletrônico implica a responsabilidade legal pelos atos praticados e a presunção de capacidade técnica para realização das transações inerentes ao Pregão Eletrônico.</w:t>
      </w:r>
    </w:p>
    <w:p w14:paraId="19816AF7" w14:textId="77777777" w:rsidR="003152B0" w:rsidRDefault="00066E48">
      <w:pPr>
        <w:tabs>
          <w:tab w:val="left" w:pos="563"/>
        </w:tabs>
        <w:jc w:val="both"/>
        <w:rPr>
          <w:rFonts w:cs="Arial"/>
          <w:sz w:val="24"/>
          <w:szCs w:val="24"/>
        </w:rPr>
      </w:pPr>
      <w:r>
        <w:rPr>
          <w:rFonts w:cs="Arial"/>
          <w:sz w:val="24"/>
          <w:szCs w:val="24"/>
        </w:rPr>
        <w:t>2.6</w:t>
      </w:r>
      <w:r>
        <w:rPr>
          <w:rFonts w:cs="Arial"/>
          <w:sz w:val="24"/>
          <w:szCs w:val="24"/>
        </w:rPr>
        <w:tab/>
        <w:t>Caberá ao fornecedor acompanhar as operações no sistema eletrônico durante a sessão pública do Pregão Eletrônico, ficando responsável pelo ônus decorrente da perda de negócios diante da inobservância de quaisquer mensagens emitidas pelo sistema ou da desconexão do seu representante.</w:t>
      </w:r>
    </w:p>
    <w:p w14:paraId="14F14ABE" w14:textId="77777777" w:rsidR="003152B0" w:rsidRDefault="00066E48">
      <w:pPr>
        <w:tabs>
          <w:tab w:val="left" w:pos="563"/>
        </w:tabs>
        <w:jc w:val="both"/>
        <w:rPr>
          <w:rFonts w:cs="Arial"/>
          <w:sz w:val="24"/>
          <w:szCs w:val="24"/>
        </w:rPr>
      </w:pPr>
      <w:r>
        <w:rPr>
          <w:rFonts w:cs="Arial"/>
          <w:sz w:val="24"/>
          <w:szCs w:val="24"/>
        </w:rPr>
        <w:t>2.7</w:t>
      </w:r>
      <w:r>
        <w:rPr>
          <w:rFonts w:cs="Arial"/>
          <w:sz w:val="24"/>
          <w:szCs w:val="24"/>
        </w:rPr>
        <w:tab/>
        <w:t>É de responsabilidade de 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07CD19AB" w14:textId="77777777" w:rsidR="003152B0" w:rsidRDefault="00066E48">
      <w:pPr>
        <w:tabs>
          <w:tab w:val="left" w:pos="563"/>
        </w:tabs>
        <w:jc w:val="both"/>
        <w:rPr>
          <w:rFonts w:cs="Arial"/>
          <w:sz w:val="24"/>
          <w:szCs w:val="24"/>
        </w:rPr>
      </w:pPr>
      <w:r>
        <w:rPr>
          <w:rFonts w:cs="Arial"/>
          <w:sz w:val="24"/>
          <w:szCs w:val="24"/>
        </w:rPr>
        <w:t>2.7.1</w:t>
      </w:r>
      <w:r>
        <w:rPr>
          <w:rFonts w:cs="Arial"/>
          <w:sz w:val="24"/>
          <w:szCs w:val="24"/>
        </w:rPr>
        <w:tab/>
        <w:t>A não observância do disposto no item anterior poderá ensejar desclassificação no momento da habilitação.</w:t>
      </w:r>
    </w:p>
    <w:p w14:paraId="625E62E7" w14:textId="77777777" w:rsidR="003152B0" w:rsidRDefault="00066E48">
      <w:pPr>
        <w:tabs>
          <w:tab w:val="left" w:pos="563"/>
        </w:tabs>
        <w:jc w:val="both"/>
        <w:rPr>
          <w:rFonts w:cs="Arial"/>
          <w:sz w:val="24"/>
          <w:szCs w:val="24"/>
        </w:rPr>
      </w:pPr>
      <w:r>
        <w:rPr>
          <w:rFonts w:cs="Arial"/>
          <w:sz w:val="24"/>
          <w:szCs w:val="24"/>
        </w:rPr>
        <w:t>2.8</w:t>
      </w:r>
      <w:r>
        <w:rPr>
          <w:rFonts w:cs="Arial"/>
          <w:sz w:val="24"/>
          <w:szCs w:val="24"/>
        </w:rPr>
        <w:tab/>
        <w:t xml:space="preserve">O custo de operacionalização e uso do sistema ficará a cargo do licitante que pagará a Bolsa de Licitações e Leilões do Brasil, provedora do sistema eletrônico, o equivalente aos custos pela </w:t>
      </w:r>
      <w:r>
        <w:rPr>
          <w:rFonts w:cs="Arial"/>
          <w:sz w:val="24"/>
          <w:szCs w:val="24"/>
        </w:rPr>
        <w:lastRenderedPageBreak/>
        <w:t>utilização dos recursos de tecnologia da informação, consoante tabela fornecida emitida pela entidade.</w:t>
      </w:r>
    </w:p>
    <w:p w14:paraId="5A051115" w14:textId="77777777" w:rsidR="003152B0" w:rsidRDefault="00066E48">
      <w:pPr>
        <w:tabs>
          <w:tab w:val="left" w:pos="563"/>
        </w:tabs>
        <w:jc w:val="both"/>
        <w:rPr>
          <w:rFonts w:cs="Arial"/>
          <w:sz w:val="24"/>
          <w:szCs w:val="24"/>
        </w:rPr>
      </w:pPr>
      <w:r>
        <w:rPr>
          <w:rFonts w:cs="Arial"/>
          <w:sz w:val="24"/>
          <w:szCs w:val="24"/>
        </w:rPr>
        <w:t>2.9</w:t>
      </w:r>
      <w:r>
        <w:rPr>
          <w:rFonts w:cs="Arial"/>
          <w:sz w:val="24"/>
          <w:szCs w:val="24"/>
        </w:rPr>
        <w:tab/>
      </w:r>
      <w:r>
        <w:rPr>
          <w:rFonts w:cs="Arial"/>
          <w:b/>
          <w:bCs/>
          <w:sz w:val="24"/>
          <w:szCs w:val="24"/>
        </w:rPr>
        <w:t xml:space="preserve">A participação no certame é exclusiva a microempresas e empresas de pequeno porte, </w:t>
      </w:r>
      <w:r>
        <w:rPr>
          <w:rFonts w:cs="Arial"/>
          <w:sz w:val="24"/>
          <w:szCs w:val="24"/>
        </w:rPr>
        <w:t>nos termos do</w:t>
      </w:r>
      <w:r>
        <w:rPr>
          <w:rFonts w:cs="Arial"/>
          <w:b/>
          <w:bCs/>
          <w:color w:val="160DA4"/>
          <w:sz w:val="24"/>
          <w:szCs w:val="24"/>
        </w:rPr>
        <w:t xml:space="preserve"> </w:t>
      </w:r>
      <w:r>
        <w:rPr>
          <w:rFonts w:cs="Arial"/>
          <w:color w:val="160DA4"/>
          <w:sz w:val="24"/>
          <w:szCs w:val="24"/>
          <w:u w:val="single"/>
        </w:rPr>
        <w:t>art. 48 da Lei Complementar nº 123, de 14 de dezembro de 2006</w:t>
      </w:r>
      <w:r>
        <w:rPr>
          <w:rFonts w:cs="Arial"/>
          <w:b/>
          <w:bCs/>
          <w:color w:val="160DA4"/>
          <w:sz w:val="24"/>
          <w:szCs w:val="24"/>
        </w:rPr>
        <w:t>.</w:t>
      </w:r>
    </w:p>
    <w:p w14:paraId="0F6D3251" w14:textId="77777777" w:rsidR="003152B0" w:rsidRDefault="00066E48">
      <w:pPr>
        <w:tabs>
          <w:tab w:val="left" w:pos="563"/>
        </w:tabs>
        <w:jc w:val="both"/>
        <w:rPr>
          <w:rFonts w:cs="Arial"/>
          <w:sz w:val="24"/>
          <w:szCs w:val="24"/>
        </w:rPr>
      </w:pPr>
      <w:r>
        <w:rPr>
          <w:rFonts w:cs="Arial"/>
          <w:sz w:val="24"/>
          <w:szCs w:val="24"/>
        </w:rPr>
        <w:t>2.9.1</w:t>
      </w:r>
      <w:r>
        <w:rPr>
          <w:rFonts w:cs="Arial"/>
          <w:sz w:val="24"/>
          <w:szCs w:val="24"/>
        </w:rPr>
        <w:tab/>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6B2FFF2D" w14:textId="77777777" w:rsidR="003152B0" w:rsidRDefault="00066E48">
      <w:pPr>
        <w:tabs>
          <w:tab w:val="left" w:pos="563"/>
        </w:tabs>
        <w:jc w:val="both"/>
        <w:rPr>
          <w:rFonts w:cs="Arial"/>
          <w:sz w:val="24"/>
          <w:szCs w:val="24"/>
        </w:rPr>
      </w:pPr>
      <w:r>
        <w:rPr>
          <w:rFonts w:cs="Arial"/>
          <w:sz w:val="24"/>
          <w:szCs w:val="24"/>
        </w:rPr>
        <w:t>2.10</w:t>
      </w:r>
      <w:r>
        <w:rPr>
          <w:rFonts w:cs="Arial"/>
          <w:sz w:val="24"/>
          <w:szCs w:val="24"/>
        </w:rPr>
        <w:tab/>
        <w:t>Não poderão disputar esta licitação:</w:t>
      </w:r>
    </w:p>
    <w:p w14:paraId="2B5D5291" w14:textId="77777777" w:rsidR="003152B0" w:rsidRDefault="00066E48">
      <w:pPr>
        <w:tabs>
          <w:tab w:val="left" w:pos="563"/>
        </w:tabs>
        <w:jc w:val="both"/>
        <w:rPr>
          <w:rFonts w:cs="Arial"/>
          <w:sz w:val="24"/>
          <w:szCs w:val="24"/>
        </w:rPr>
      </w:pPr>
      <w:r>
        <w:rPr>
          <w:rFonts w:cs="Arial"/>
          <w:sz w:val="24"/>
          <w:szCs w:val="24"/>
        </w:rPr>
        <w:t>2.10.1</w:t>
      </w:r>
      <w:r>
        <w:rPr>
          <w:rFonts w:cs="Arial"/>
          <w:sz w:val="24"/>
          <w:szCs w:val="24"/>
        </w:rPr>
        <w:tab/>
        <w:t>Aquele que não atenda às condições deste Edital e seu(s) anexo(s);</w:t>
      </w:r>
    </w:p>
    <w:p w14:paraId="363549D6" w14:textId="77777777" w:rsidR="003152B0" w:rsidRDefault="00066E48">
      <w:pPr>
        <w:tabs>
          <w:tab w:val="left" w:pos="563"/>
        </w:tabs>
        <w:jc w:val="both"/>
        <w:rPr>
          <w:rFonts w:cs="Arial"/>
          <w:sz w:val="24"/>
          <w:szCs w:val="24"/>
        </w:rPr>
      </w:pPr>
      <w:r>
        <w:rPr>
          <w:rFonts w:cs="Arial"/>
          <w:sz w:val="24"/>
          <w:szCs w:val="24"/>
        </w:rPr>
        <w:t>2.10.2</w:t>
      </w:r>
      <w:r>
        <w:rPr>
          <w:rFonts w:cs="Arial"/>
          <w:sz w:val="24"/>
          <w:szCs w:val="24"/>
        </w:rPr>
        <w:tab/>
        <w:t>Autor do anteprojeto, do projeto básico ou do projeto executivo, pessoa física ou jurídica, quando a licitação versar sobre serviços ou fornecimento de bens a ele relacionados;</w:t>
      </w:r>
    </w:p>
    <w:p w14:paraId="355E6352" w14:textId="77777777" w:rsidR="003152B0" w:rsidRDefault="00066E48">
      <w:pPr>
        <w:tabs>
          <w:tab w:val="left" w:pos="563"/>
        </w:tabs>
        <w:jc w:val="both"/>
        <w:rPr>
          <w:rFonts w:cs="Arial"/>
          <w:sz w:val="24"/>
          <w:szCs w:val="24"/>
        </w:rPr>
      </w:pPr>
      <w:r>
        <w:rPr>
          <w:rFonts w:cs="Arial"/>
          <w:sz w:val="24"/>
          <w:szCs w:val="24"/>
        </w:rPr>
        <w:t>2.10.3</w:t>
      </w:r>
      <w:r>
        <w:rPr>
          <w:rFonts w:cs="Arial"/>
          <w:sz w:val="24"/>
          <w:szCs w:val="24"/>
        </w:rPr>
        <w:tab/>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01150CB2" w14:textId="77777777" w:rsidR="003152B0" w:rsidRDefault="00066E48">
      <w:pPr>
        <w:tabs>
          <w:tab w:val="left" w:pos="563"/>
        </w:tabs>
        <w:jc w:val="both"/>
        <w:rPr>
          <w:rFonts w:cs="Arial"/>
          <w:sz w:val="24"/>
          <w:szCs w:val="24"/>
        </w:rPr>
      </w:pPr>
      <w:r>
        <w:rPr>
          <w:rFonts w:cs="Arial"/>
          <w:sz w:val="24"/>
          <w:szCs w:val="24"/>
        </w:rPr>
        <w:t>2.10.4</w:t>
      </w:r>
      <w:r>
        <w:rPr>
          <w:rFonts w:cs="Arial"/>
          <w:sz w:val="24"/>
          <w:szCs w:val="24"/>
        </w:rPr>
        <w:tab/>
        <w:t>Pessoa física ou jurídica que se encontre, ao tempo da licitação, impossibilitada de participar da licitação em decorrência de sanção que lhe foi imposta;</w:t>
      </w:r>
    </w:p>
    <w:p w14:paraId="1F94BC38" w14:textId="77777777" w:rsidR="003152B0" w:rsidRDefault="00066E48">
      <w:pPr>
        <w:tabs>
          <w:tab w:val="left" w:pos="563"/>
        </w:tabs>
        <w:jc w:val="both"/>
        <w:rPr>
          <w:rFonts w:cs="Arial"/>
          <w:sz w:val="24"/>
          <w:szCs w:val="24"/>
        </w:rPr>
      </w:pPr>
      <w:r>
        <w:rPr>
          <w:rFonts w:cs="Arial"/>
          <w:sz w:val="24"/>
          <w:szCs w:val="24"/>
        </w:rPr>
        <w:t>2.10.5</w:t>
      </w:r>
      <w:r>
        <w:rPr>
          <w:rFonts w:cs="Arial"/>
          <w:sz w:val="24"/>
          <w:szCs w:val="24"/>
        </w:rPr>
        <w:tab/>
        <w:t xml:space="preserve">Aquele que mantenha vínculo de natureza técnica, comercial, econômica, financeira, trabalhista ou civil com dirigente do órgão ou entidade contratante ou com </w:t>
      </w:r>
      <w:r>
        <w:rPr>
          <w:rFonts w:cs="Arial"/>
          <w:sz w:val="24"/>
          <w:szCs w:val="24"/>
        </w:rPr>
        <w:t>agente público que desempenhe função na licitação ou atue na fiscalização ou na gestão do contrato, ou que deles seja cônjuge, companheiro ou parente em linha reta, colateral ou por afinidade, até o terceiro grau;</w:t>
      </w:r>
    </w:p>
    <w:p w14:paraId="280562A0" w14:textId="77777777" w:rsidR="003152B0" w:rsidRDefault="00066E48">
      <w:pPr>
        <w:tabs>
          <w:tab w:val="left" w:pos="563"/>
        </w:tabs>
        <w:jc w:val="both"/>
        <w:rPr>
          <w:rFonts w:cs="Arial"/>
          <w:sz w:val="24"/>
          <w:szCs w:val="24"/>
        </w:rPr>
      </w:pPr>
      <w:r>
        <w:rPr>
          <w:rFonts w:cs="Arial"/>
          <w:sz w:val="24"/>
          <w:szCs w:val="24"/>
        </w:rPr>
        <w:t>2.10.6</w:t>
      </w:r>
      <w:r>
        <w:rPr>
          <w:rFonts w:cs="Arial"/>
          <w:sz w:val="24"/>
          <w:szCs w:val="24"/>
        </w:rPr>
        <w:tab/>
        <w:t>Empresas controladoras, controladas ou coligadas, nos termos da Lei nº 6.404, de 15 de dezembro de 1976, concorrendo entre si;</w:t>
      </w:r>
    </w:p>
    <w:p w14:paraId="71A54E87" w14:textId="77777777" w:rsidR="003152B0" w:rsidRDefault="00066E48">
      <w:pPr>
        <w:tabs>
          <w:tab w:val="left" w:pos="563"/>
        </w:tabs>
        <w:jc w:val="both"/>
        <w:rPr>
          <w:rFonts w:cs="Arial"/>
          <w:sz w:val="24"/>
          <w:szCs w:val="24"/>
        </w:rPr>
      </w:pPr>
      <w:r>
        <w:rPr>
          <w:rFonts w:cs="Arial"/>
          <w:sz w:val="24"/>
          <w:szCs w:val="24"/>
        </w:rPr>
        <w:t>2.10.7.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DC294A7" w14:textId="77777777" w:rsidR="003152B0" w:rsidRDefault="00066E48">
      <w:pPr>
        <w:tabs>
          <w:tab w:val="left" w:pos="563"/>
        </w:tabs>
        <w:jc w:val="both"/>
        <w:rPr>
          <w:rFonts w:cs="Arial"/>
          <w:sz w:val="24"/>
          <w:szCs w:val="24"/>
        </w:rPr>
      </w:pPr>
      <w:r>
        <w:rPr>
          <w:rFonts w:cs="Arial"/>
          <w:sz w:val="24"/>
          <w:szCs w:val="24"/>
        </w:rPr>
        <w:t>2.10.8. Agente público do órgão ou entidade licitante;</w:t>
      </w:r>
    </w:p>
    <w:p w14:paraId="5CCDB9C9" w14:textId="77777777" w:rsidR="003152B0" w:rsidRDefault="00066E48">
      <w:pPr>
        <w:tabs>
          <w:tab w:val="left" w:pos="563"/>
        </w:tabs>
        <w:jc w:val="both"/>
        <w:rPr>
          <w:rFonts w:cs="Arial"/>
          <w:sz w:val="24"/>
          <w:szCs w:val="24"/>
        </w:rPr>
      </w:pPr>
      <w:r>
        <w:rPr>
          <w:rFonts w:cs="Arial"/>
          <w:sz w:val="24"/>
          <w:szCs w:val="24"/>
        </w:rPr>
        <w:t>2.10.9. Organizações da Sociedade Civil de Interesse Público – OSCIP, atuando nessa condição;</w:t>
      </w:r>
    </w:p>
    <w:p w14:paraId="5B5D3C3E" w14:textId="77777777" w:rsidR="003152B0" w:rsidRDefault="00066E48">
      <w:pPr>
        <w:tabs>
          <w:tab w:val="left" w:pos="563"/>
        </w:tabs>
        <w:jc w:val="both"/>
        <w:rPr>
          <w:rFonts w:cs="Arial"/>
          <w:sz w:val="24"/>
          <w:szCs w:val="24"/>
        </w:rPr>
      </w:pPr>
      <w:r>
        <w:rPr>
          <w:rFonts w:cs="Arial"/>
          <w:sz w:val="24"/>
          <w:szCs w:val="24"/>
        </w:rPr>
        <w:t xml:space="preserve">2.10.10. 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w:t>
      </w:r>
      <w:r>
        <w:rPr>
          <w:rFonts w:cs="Arial"/>
          <w:sz w:val="24"/>
          <w:szCs w:val="24"/>
        </w:rPr>
        <w:t xml:space="preserve">conforme </w:t>
      </w:r>
      <w:r>
        <w:rPr>
          <w:rFonts w:cs="Arial"/>
          <w:color w:val="160DA4"/>
          <w:sz w:val="24"/>
          <w:szCs w:val="24"/>
          <w:u w:val="single"/>
        </w:rPr>
        <w:t>§ 1º do art. 9º da Lei n.º 14.133, de 2021</w:t>
      </w:r>
      <w:r>
        <w:rPr>
          <w:rFonts w:cs="Arial"/>
          <w:sz w:val="24"/>
          <w:szCs w:val="24"/>
        </w:rPr>
        <w:t>.</w:t>
      </w:r>
    </w:p>
    <w:p w14:paraId="22DD09C4" w14:textId="77777777" w:rsidR="003152B0" w:rsidRDefault="00066E48">
      <w:pPr>
        <w:tabs>
          <w:tab w:val="left" w:pos="563"/>
        </w:tabs>
        <w:jc w:val="both"/>
        <w:rPr>
          <w:rFonts w:cs="Arial"/>
          <w:sz w:val="24"/>
          <w:szCs w:val="24"/>
        </w:rPr>
      </w:pPr>
      <w:r>
        <w:rPr>
          <w:rFonts w:cs="Arial"/>
          <w:sz w:val="24"/>
          <w:szCs w:val="24"/>
        </w:rPr>
        <w:t>2.11. O impedimento de que trata o item 2.10.4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4CC659E" w14:textId="77777777" w:rsidR="003152B0" w:rsidRDefault="00066E48">
      <w:pPr>
        <w:tabs>
          <w:tab w:val="left" w:pos="563"/>
        </w:tabs>
        <w:jc w:val="both"/>
        <w:rPr>
          <w:rFonts w:cs="Arial"/>
          <w:sz w:val="24"/>
          <w:szCs w:val="24"/>
        </w:rPr>
      </w:pPr>
      <w:r>
        <w:rPr>
          <w:rFonts w:cs="Arial"/>
          <w:sz w:val="24"/>
          <w:szCs w:val="24"/>
        </w:rPr>
        <w:t>2.12. A critério da Administração e exclusivamente a seu serviço, o autor dos projetos e a empresa a que se referem os itens 2.10.2 e 2.10.3 poderão participar no apoio das atividades de planejamento da contratação, de execução da licitação ou de gestão do contrato, desde que sob supervisão exclusiva de agentes públicos do órgão ou entidade.</w:t>
      </w:r>
    </w:p>
    <w:p w14:paraId="006327D5" w14:textId="77777777" w:rsidR="003152B0" w:rsidRDefault="00066E48">
      <w:pPr>
        <w:tabs>
          <w:tab w:val="left" w:pos="563"/>
        </w:tabs>
        <w:jc w:val="both"/>
        <w:rPr>
          <w:rFonts w:cs="Arial"/>
          <w:sz w:val="24"/>
          <w:szCs w:val="24"/>
        </w:rPr>
      </w:pPr>
      <w:r>
        <w:rPr>
          <w:rFonts w:cs="Arial"/>
          <w:sz w:val="24"/>
          <w:szCs w:val="24"/>
        </w:rPr>
        <w:t>2.13. Equiparam-se aos autores do projeto as empresas integrantes do mesmo grupo econômico.</w:t>
      </w:r>
    </w:p>
    <w:p w14:paraId="76FBCA27" w14:textId="77777777" w:rsidR="003152B0" w:rsidRDefault="00066E48">
      <w:pPr>
        <w:tabs>
          <w:tab w:val="left" w:pos="563"/>
        </w:tabs>
        <w:jc w:val="both"/>
        <w:rPr>
          <w:rFonts w:cs="Arial"/>
          <w:sz w:val="24"/>
          <w:szCs w:val="24"/>
        </w:rPr>
      </w:pPr>
      <w:r>
        <w:rPr>
          <w:rFonts w:cs="Arial"/>
          <w:sz w:val="24"/>
          <w:szCs w:val="24"/>
        </w:rPr>
        <w:lastRenderedPageBreak/>
        <w:t>2.14. O disposto nos itens 2.10.2 e 2.10.3 não impede a licitação ou a contratação de serviço que inclua como encargo do contratado a elaboração do projeto básico e do projeto executivo, nas contratações integradas, e do projeto executivo, nos demais regimes de execução.</w:t>
      </w:r>
    </w:p>
    <w:p w14:paraId="348727B7" w14:textId="77777777" w:rsidR="003152B0" w:rsidRDefault="00066E48">
      <w:pPr>
        <w:tabs>
          <w:tab w:val="left" w:pos="563"/>
        </w:tabs>
        <w:jc w:val="both"/>
        <w:rPr>
          <w:rFonts w:cs="Arial"/>
          <w:sz w:val="24"/>
          <w:szCs w:val="24"/>
        </w:rPr>
      </w:pPr>
      <w:r>
        <w:rPr>
          <w:rFonts w:cs="Arial"/>
          <w:sz w:val="24"/>
          <w:szCs w:val="24"/>
        </w:rPr>
        <w:t xml:space="preserve">2.15.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rPr>
          <w:rFonts w:cs="Arial"/>
          <w:color w:val="160DA4"/>
          <w:sz w:val="24"/>
          <w:szCs w:val="24"/>
          <w:u w:val="single"/>
        </w:rPr>
        <w:t>Lei nº 14.133/2021</w:t>
      </w:r>
      <w:r>
        <w:rPr>
          <w:rFonts w:cs="Arial"/>
          <w:sz w:val="24"/>
          <w:szCs w:val="24"/>
        </w:rPr>
        <w:t>.</w:t>
      </w:r>
    </w:p>
    <w:p w14:paraId="400B6EC6" w14:textId="77777777" w:rsidR="003152B0" w:rsidRDefault="00066E48">
      <w:pPr>
        <w:tabs>
          <w:tab w:val="left" w:pos="563"/>
        </w:tabs>
        <w:jc w:val="both"/>
        <w:rPr>
          <w:rFonts w:cs="Arial"/>
          <w:sz w:val="24"/>
          <w:szCs w:val="24"/>
        </w:rPr>
      </w:pPr>
      <w:r>
        <w:rPr>
          <w:rFonts w:cs="Arial"/>
          <w:sz w:val="24"/>
          <w:szCs w:val="24"/>
        </w:rPr>
        <w:t>2.16. A vedação de que trata o item 2.10.8 estende-se a terceiro que auxilie a condução da contratação na qualidade de integrante de equipe de apoio, profissional especializado ou funcionário ou representante de empresa que preste assessoria técnica.</w:t>
      </w:r>
    </w:p>
    <w:p w14:paraId="11A56CDC" w14:textId="77777777" w:rsidR="003152B0" w:rsidRDefault="003152B0">
      <w:pPr>
        <w:tabs>
          <w:tab w:val="left" w:pos="563"/>
        </w:tabs>
        <w:jc w:val="both"/>
        <w:rPr>
          <w:rFonts w:cs="Arial"/>
          <w:sz w:val="24"/>
          <w:szCs w:val="24"/>
        </w:rPr>
      </w:pPr>
    </w:p>
    <w:p w14:paraId="124DFFFA" w14:textId="77777777" w:rsidR="003152B0" w:rsidRDefault="00066E48">
      <w:pPr>
        <w:tabs>
          <w:tab w:val="left" w:pos="563"/>
        </w:tabs>
        <w:jc w:val="both"/>
        <w:rPr>
          <w:rFonts w:cs="Arial"/>
          <w:b/>
          <w:bCs/>
          <w:sz w:val="24"/>
          <w:szCs w:val="24"/>
        </w:rPr>
      </w:pPr>
      <w:r>
        <w:rPr>
          <w:rFonts w:cs="Arial"/>
          <w:b/>
          <w:bCs/>
          <w:sz w:val="24"/>
          <w:szCs w:val="24"/>
        </w:rPr>
        <w:t>3.</w:t>
      </w:r>
      <w:r>
        <w:rPr>
          <w:rFonts w:cs="Arial"/>
          <w:b/>
          <w:bCs/>
          <w:sz w:val="24"/>
          <w:szCs w:val="24"/>
        </w:rPr>
        <w:tab/>
        <w:t>DA APRESENTAÇÃO DA PROPOSTA E DOS DOCUMENTOS DE HABILITAÇÃO</w:t>
      </w:r>
    </w:p>
    <w:p w14:paraId="5561DB4F" w14:textId="77777777" w:rsidR="003152B0" w:rsidRDefault="00066E48">
      <w:pPr>
        <w:tabs>
          <w:tab w:val="left" w:pos="563"/>
        </w:tabs>
        <w:jc w:val="both"/>
        <w:rPr>
          <w:rFonts w:cs="Arial"/>
          <w:sz w:val="24"/>
          <w:szCs w:val="24"/>
        </w:rPr>
      </w:pPr>
      <w:r>
        <w:rPr>
          <w:rFonts w:cs="Arial"/>
          <w:sz w:val="24"/>
          <w:szCs w:val="24"/>
        </w:rPr>
        <w:t>3.1</w:t>
      </w:r>
      <w:r>
        <w:rPr>
          <w:rFonts w:cs="Arial"/>
          <w:sz w:val="24"/>
          <w:szCs w:val="24"/>
        </w:rPr>
        <w:tab/>
        <w:t>Na presente licitação, a fase de habilitação sucederá as fases de apresentação de propostas e lances e de julgamento.</w:t>
      </w:r>
    </w:p>
    <w:p w14:paraId="26273619" w14:textId="77777777" w:rsidR="003152B0" w:rsidRDefault="00066E48">
      <w:pPr>
        <w:tabs>
          <w:tab w:val="left" w:pos="563"/>
        </w:tabs>
        <w:jc w:val="both"/>
        <w:rPr>
          <w:rFonts w:cs="Arial"/>
          <w:sz w:val="24"/>
          <w:szCs w:val="24"/>
        </w:rPr>
      </w:pPr>
      <w:r>
        <w:rPr>
          <w:rFonts w:cs="Arial"/>
          <w:sz w:val="24"/>
          <w:szCs w:val="24"/>
        </w:rPr>
        <w:t>3.2</w:t>
      </w:r>
      <w:r>
        <w:rPr>
          <w:rFonts w:cs="Arial"/>
          <w:sz w:val="24"/>
          <w:szCs w:val="24"/>
        </w:rPr>
        <w:tab/>
        <w:t>Os licitantes encaminharão, exclusivamente por meio do sistema eletrônico, a proposta com o preço ou o percentual de desconto, conforme o critério de julgamento adotado neste Edital, até a data e o horário estabelecidos para abertura da sessão pública.</w:t>
      </w:r>
    </w:p>
    <w:p w14:paraId="49533319" w14:textId="77777777" w:rsidR="003152B0" w:rsidRDefault="00066E48">
      <w:pPr>
        <w:tabs>
          <w:tab w:val="left" w:pos="563"/>
        </w:tabs>
        <w:jc w:val="both"/>
        <w:rPr>
          <w:rFonts w:cs="Arial"/>
          <w:sz w:val="24"/>
          <w:szCs w:val="24"/>
        </w:rPr>
      </w:pPr>
      <w:r>
        <w:rPr>
          <w:rFonts w:cs="Arial"/>
          <w:sz w:val="24"/>
          <w:szCs w:val="24"/>
        </w:rPr>
        <w:t>3.3</w:t>
      </w:r>
      <w:r>
        <w:rPr>
          <w:rFonts w:cs="Arial"/>
          <w:sz w:val="24"/>
          <w:szCs w:val="24"/>
        </w:rPr>
        <w:tab/>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7DC3401" w14:textId="77777777" w:rsidR="003152B0" w:rsidRDefault="00066E48">
      <w:pPr>
        <w:tabs>
          <w:tab w:val="left" w:pos="563"/>
        </w:tabs>
        <w:jc w:val="both"/>
        <w:rPr>
          <w:rFonts w:cs="Arial"/>
          <w:sz w:val="24"/>
          <w:szCs w:val="24"/>
        </w:rPr>
      </w:pPr>
      <w:r>
        <w:rPr>
          <w:rFonts w:cs="Arial"/>
          <w:sz w:val="24"/>
          <w:szCs w:val="24"/>
        </w:rPr>
        <w:t>3.4</w:t>
      </w:r>
      <w:r>
        <w:rPr>
          <w:rFonts w:cs="Arial"/>
          <w:sz w:val="24"/>
          <w:szCs w:val="24"/>
        </w:rPr>
        <w:tab/>
        <w:t>Não haverá ordem de classificação na etapa de apresentação da proposta e dos documentos de habilitação pelo licitante, o que ocorrerá somente após os procedimentos de abertura da sessão pública e da fase de envio de lances.</w:t>
      </w:r>
    </w:p>
    <w:p w14:paraId="75C3CFBE" w14:textId="77777777" w:rsidR="003152B0" w:rsidRDefault="00066E48">
      <w:pPr>
        <w:tabs>
          <w:tab w:val="left" w:pos="563"/>
        </w:tabs>
        <w:jc w:val="both"/>
        <w:rPr>
          <w:rFonts w:cs="Arial"/>
          <w:sz w:val="24"/>
          <w:szCs w:val="24"/>
        </w:rPr>
      </w:pPr>
      <w:r>
        <w:rPr>
          <w:rFonts w:cs="Arial"/>
          <w:sz w:val="24"/>
          <w:szCs w:val="24"/>
        </w:rPr>
        <w:t>3.5</w:t>
      </w:r>
      <w:r>
        <w:rPr>
          <w:rFonts w:cs="Arial"/>
          <w:sz w:val="24"/>
          <w:szCs w:val="24"/>
        </w:rPr>
        <w:tab/>
        <w:t>Serão disponibilizados para acesso público os documentos que compõem a proposta dos licitantes convocados para apresentação de propostas, após a fase de envio de lances.</w:t>
      </w:r>
    </w:p>
    <w:p w14:paraId="7405B3DE" w14:textId="77777777" w:rsidR="003152B0" w:rsidRDefault="00066E48">
      <w:pPr>
        <w:tabs>
          <w:tab w:val="left" w:pos="563"/>
        </w:tabs>
        <w:jc w:val="both"/>
        <w:rPr>
          <w:rFonts w:cs="Arial"/>
          <w:sz w:val="24"/>
          <w:szCs w:val="24"/>
        </w:rPr>
      </w:pPr>
      <w:r>
        <w:rPr>
          <w:rFonts w:cs="Arial"/>
          <w:sz w:val="24"/>
          <w:szCs w:val="24"/>
        </w:rPr>
        <w:t>3.6</w:t>
      </w:r>
      <w:r>
        <w:rPr>
          <w:rFonts w:cs="Arial"/>
          <w:sz w:val="24"/>
          <w:szCs w:val="24"/>
        </w:rPr>
        <w:tab/>
        <w:t>Desde que disponibilizada a funcionalidade no sistema, o licitante poderá parametrizar o seu valor final mínimo ou o seu percentual de desconto máximo quando do cadastramento da proposta e obedecerá às seguintes regras:</w:t>
      </w:r>
    </w:p>
    <w:p w14:paraId="19D231A1" w14:textId="77777777" w:rsidR="003152B0" w:rsidRDefault="00066E48">
      <w:pPr>
        <w:tabs>
          <w:tab w:val="left" w:pos="563"/>
        </w:tabs>
        <w:jc w:val="both"/>
        <w:rPr>
          <w:rFonts w:cs="Arial"/>
          <w:sz w:val="24"/>
          <w:szCs w:val="24"/>
        </w:rPr>
      </w:pPr>
      <w:r>
        <w:rPr>
          <w:rFonts w:cs="Arial"/>
          <w:sz w:val="24"/>
          <w:szCs w:val="24"/>
        </w:rPr>
        <w:t>3.6.1</w:t>
      </w:r>
      <w:r>
        <w:rPr>
          <w:rFonts w:cs="Arial"/>
          <w:sz w:val="24"/>
          <w:szCs w:val="24"/>
        </w:rPr>
        <w:tab/>
        <w:t>A aplicação do intervalo mínimo de diferença de valores ou de percentuais entre os lances, que incidirá tanto em relação aos lances intermediários quanto em relação ao lance que cobrir a melhor oferta; e</w:t>
      </w:r>
    </w:p>
    <w:p w14:paraId="2FC6A935" w14:textId="77777777" w:rsidR="003152B0" w:rsidRDefault="00066E48">
      <w:pPr>
        <w:tabs>
          <w:tab w:val="left" w:pos="563"/>
        </w:tabs>
        <w:jc w:val="both"/>
        <w:rPr>
          <w:rFonts w:cs="Arial"/>
          <w:sz w:val="24"/>
          <w:szCs w:val="24"/>
        </w:rPr>
      </w:pPr>
      <w:r>
        <w:rPr>
          <w:rFonts w:cs="Arial"/>
          <w:sz w:val="24"/>
          <w:szCs w:val="24"/>
        </w:rPr>
        <w:t>3.6.2</w:t>
      </w:r>
      <w:r>
        <w:rPr>
          <w:rFonts w:cs="Arial"/>
          <w:sz w:val="24"/>
          <w:szCs w:val="24"/>
        </w:rPr>
        <w:tab/>
        <w:t>Os lances serão de envio automático pelo sistema, respeitado o valor final mínimo estabelecido e o intervalo de que trata o subitem acima.</w:t>
      </w:r>
    </w:p>
    <w:p w14:paraId="321B6DEE" w14:textId="77777777" w:rsidR="00D1540A" w:rsidRDefault="00D1540A" w:rsidP="00D1540A">
      <w:pPr>
        <w:tabs>
          <w:tab w:val="left" w:pos="563"/>
        </w:tabs>
        <w:jc w:val="both"/>
        <w:rPr>
          <w:rFonts w:cs="Arial"/>
          <w:sz w:val="24"/>
          <w:szCs w:val="24"/>
        </w:rPr>
      </w:pPr>
      <w:r>
        <w:rPr>
          <w:rFonts w:cs="Arial"/>
          <w:sz w:val="24"/>
          <w:szCs w:val="24"/>
        </w:rPr>
        <w:t xml:space="preserve">3.6.3 </w:t>
      </w:r>
      <w:r w:rsidRPr="00E724DA">
        <w:rPr>
          <w:rFonts w:cs="Arial"/>
          <w:sz w:val="24"/>
          <w:szCs w:val="24"/>
        </w:rPr>
        <w:t xml:space="preserve">O intervalo mínimo de diferença de valores ou percentuais entre os lances, que incidirá tanto em relação aos lances intermediários quanto em relação à proposta que cobrir a melhor oferta deverá ser </w:t>
      </w:r>
      <w:r w:rsidRPr="00E724DA">
        <w:rPr>
          <w:rFonts w:cs="Arial"/>
          <w:b/>
          <w:bCs/>
          <w:sz w:val="24"/>
          <w:szCs w:val="24"/>
        </w:rPr>
        <w:t>R$ 0,01 (UM CENTAVOS)</w:t>
      </w:r>
      <w:r>
        <w:rPr>
          <w:rFonts w:cs="Arial"/>
          <w:sz w:val="24"/>
          <w:szCs w:val="24"/>
        </w:rPr>
        <w:t>.</w:t>
      </w:r>
    </w:p>
    <w:p w14:paraId="7356272C" w14:textId="77777777" w:rsidR="003152B0" w:rsidRDefault="00066E48">
      <w:pPr>
        <w:tabs>
          <w:tab w:val="left" w:pos="563"/>
        </w:tabs>
        <w:jc w:val="both"/>
        <w:rPr>
          <w:rFonts w:cs="Arial"/>
          <w:sz w:val="24"/>
          <w:szCs w:val="24"/>
        </w:rPr>
      </w:pPr>
      <w:r>
        <w:rPr>
          <w:rFonts w:cs="Arial"/>
          <w:sz w:val="24"/>
          <w:szCs w:val="24"/>
        </w:rPr>
        <w:t>3.7</w:t>
      </w:r>
      <w:r>
        <w:rPr>
          <w:rFonts w:cs="Arial"/>
          <w:sz w:val="24"/>
          <w:szCs w:val="24"/>
        </w:rPr>
        <w:tab/>
        <w:t>O valor final mínimo ou o percentual de desconto final máximo parametrizado no sistema poderá ser alterado pelo fornecedor durante a fase de disputa, sendo vedado:</w:t>
      </w:r>
    </w:p>
    <w:p w14:paraId="4B29C9C8" w14:textId="77777777" w:rsidR="003152B0" w:rsidRDefault="00066E48">
      <w:pPr>
        <w:tabs>
          <w:tab w:val="left" w:pos="563"/>
        </w:tabs>
        <w:jc w:val="both"/>
        <w:rPr>
          <w:rFonts w:cs="Arial"/>
          <w:sz w:val="24"/>
          <w:szCs w:val="24"/>
        </w:rPr>
      </w:pPr>
      <w:r>
        <w:rPr>
          <w:rFonts w:cs="Arial"/>
          <w:sz w:val="24"/>
          <w:szCs w:val="24"/>
        </w:rPr>
        <w:t>3.7.1</w:t>
      </w:r>
      <w:r>
        <w:rPr>
          <w:rFonts w:cs="Arial"/>
          <w:sz w:val="24"/>
          <w:szCs w:val="24"/>
        </w:rPr>
        <w:tab/>
        <w:t>Valor superior a lance já registrado pelo fornecedor no sistema, quando adotado o critério de julgamento por menor preço; e</w:t>
      </w:r>
    </w:p>
    <w:p w14:paraId="1D2ECECE" w14:textId="77777777" w:rsidR="003152B0" w:rsidRDefault="00066E48">
      <w:pPr>
        <w:tabs>
          <w:tab w:val="left" w:pos="563"/>
        </w:tabs>
        <w:jc w:val="both"/>
        <w:rPr>
          <w:rFonts w:cs="Arial"/>
          <w:sz w:val="24"/>
          <w:szCs w:val="24"/>
        </w:rPr>
      </w:pPr>
      <w:r>
        <w:rPr>
          <w:rFonts w:cs="Arial"/>
          <w:sz w:val="24"/>
          <w:szCs w:val="24"/>
        </w:rPr>
        <w:t>3.7.2</w:t>
      </w:r>
      <w:r>
        <w:rPr>
          <w:rFonts w:cs="Arial"/>
          <w:sz w:val="24"/>
          <w:szCs w:val="24"/>
        </w:rPr>
        <w:tab/>
        <w:t>Percentual de desconto inferior a lance já registrado pelo fornecedor no sistema, quando adotado o critério de julgamento por maior desconto.</w:t>
      </w:r>
    </w:p>
    <w:p w14:paraId="27C083D0" w14:textId="77777777" w:rsidR="003152B0" w:rsidRDefault="00066E48">
      <w:pPr>
        <w:tabs>
          <w:tab w:val="left" w:pos="563"/>
        </w:tabs>
        <w:jc w:val="both"/>
        <w:rPr>
          <w:rFonts w:cs="Arial"/>
          <w:sz w:val="24"/>
          <w:szCs w:val="24"/>
        </w:rPr>
      </w:pPr>
      <w:r>
        <w:rPr>
          <w:rFonts w:cs="Arial"/>
          <w:sz w:val="24"/>
          <w:szCs w:val="24"/>
        </w:rPr>
        <w:lastRenderedPageBreak/>
        <w:t>3.8</w:t>
      </w:r>
      <w:r>
        <w:rPr>
          <w:rFonts w:cs="Arial"/>
          <w:sz w:val="24"/>
          <w:szCs w:val="24"/>
        </w:rPr>
        <w:tab/>
        <w:t>O valor final mínimo ou o percentual de desconto final máximo parametrizado na forma do item 3.6 possuirá caráter sigiloso para os demais fornecedores e para o órgão ou entidade promotora da licitação, podendo ser disponibilizado estrita e permanentemente aos órgãos de controle externo e interno.</w:t>
      </w:r>
    </w:p>
    <w:p w14:paraId="1F8D8746" w14:textId="77777777" w:rsidR="003152B0" w:rsidRDefault="00066E48">
      <w:pPr>
        <w:tabs>
          <w:tab w:val="left" w:pos="563"/>
        </w:tabs>
        <w:jc w:val="both"/>
        <w:rPr>
          <w:rFonts w:cs="Arial"/>
          <w:sz w:val="24"/>
          <w:szCs w:val="24"/>
        </w:rPr>
      </w:pPr>
      <w:r>
        <w:rPr>
          <w:rFonts w:cs="Arial"/>
          <w:sz w:val="24"/>
          <w:szCs w:val="24"/>
        </w:rPr>
        <w:t>3.9</w:t>
      </w:r>
      <w:r>
        <w:rPr>
          <w:rFonts w:cs="Arial"/>
          <w:sz w:val="24"/>
          <w:szCs w:val="24"/>
        </w:rPr>
        <w:tab/>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138B5190" w14:textId="77777777" w:rsidR="003152B0" w:rsidRDefault="00066E48">
      <w:pPr>
        <w:tabs>
          <w:tab w:val="left" w:pos="563"/>
        </w:tabs>
        <w:jc w:val="both"/>
        <w:rPr>
          <w:rFonts w:cs="Arial"/>
          <w:sz w:val="24"/>
          <w:szCs w:val="24"/>
        </w:rPr>
      </w:pPr>
      <w:r>
        <w:rPr>
          <w:rFonts w:cs="Arial"/>
          <w:sz w:val="24"/>
          <w:szCs w:val="24"/>
        </w:rPr>
        <w:t>3.10</w:t>
      </w:r>
      <w:r>
        <w:rPr>
          <w:rFonts w:cs="Arial"/>
          <w:sz w:val="24"/>
          <w:szCs w:val="24"/>
        </w:rPr>
        <w:tab/>
        <w:t>O licitante deverá comunicar imediatamente ao provedor do sistema qualquer acontecimento que possa comprometer o sigilo ou a segurança, para imediato bloqueio de acesso.</w:t>
      </w:r>
    </w:p>
    <w:p w14:paraId="62C4BF93" w14:textId="77777777" w:rsidR="003152B0" w:rsidRDefault="003152B0">
      <w:pPr>
        <w:tabs>
          <w:tab w:val="left" w:pos="563"/>
        </w:tabs>
        <w:jc w:val="both"/>
        <w:rPr>
          <w:rFonts w:cs="Arial"/>
          <w:sz w:val="24"/>
          <w:szCs w:val="24"/>
        </w:rPr>
      </w:pPr>
    </w:p>
    <w:p w14:paraId="30F6686F" w14:textId="77777777" w:rsidR="003152B0" w:rsidRDefault="00066E48">
      <w:pPr>
        <w:tabs>
          <w:tab w:val="left" w:pos="563"/>
        </w:tabs>
        <w:jc w:val="both"/>
        <w:rPr>
          <w:rFonts w:cs="Arial"/>
          <w:b/>
          <w:bCs/>
          <w:sz w:val="24"/>
          <w:szCs w:val="24"/>
        </w:rPr>
      </w:pPr>
      <w:r>
        <w:rPr>
          <w:rFonts w:cs="Arial"/>
          <w:b/>
          <w:bCs/>
          <w:sz w:val="24"/>
          <w:szCs w:val="24"/>
        </w:rPr>
        <w:t>4</w:t>
      </w:r>
      <w:r>
        <w:rPr>
          <w:rFonts w:cs="Arial"/>
          <w:b/>
          <w:bCs/>
          <w:sz w:val="24"/>
          <w:szCs w:val="24"/>
        </w:rPr>
        <w:tab/>
        <w:t>DO PREENCHIMENTO DA PROPOSTA</w:t>
      </w:r>
    </w:p>
    <w:p w14:paraId="781131BA" w14:textId="77777777" w:rsidR="003152B0" w:rsidRDefault="00066E48">
      <w:pPr>
        <w:tabs>
          <w:tab w:val="left" w:pos="563"/>
        </w:tabs>
        <w:jc w:val="both"/>
        <w:rPr>
          <w:rFonts w:cs="Arial"/>
          <w:sz w:val="24"/>
          <w:szCs w:val="24"/>
        </w:rPr>
      </w:pPr>
      <w:r>
        <w:rPr>
          <w:rFonts w:cs="Arial"/>
          <w:sz w:val="24"/>
          <w:szCs w:val="24"/>
        </w:rPr>
        <w:t>4.1</w:t>
      </w:r>
      <w:r>
        <w:rPr>
          <w:rFonts w:cs="Arial"/>
          <w:sz w:val="24"/>
          <w:szCs w:val="24"/>
        </w:rPr>
        <w:tab/>
        <w:t>O licitante deverá enviar sua proposta mediante o preenchimento, no sistema eletrônico, dos seguintes campos:</w:t>
      </w:r>
    </w:p>
    <w:p w14:paraId="46ADB0BE" w14:textId="77777777" w:rsidR="003152B0" w:rsidRDefault="00066E48">
      <w:pPr>
        <w:tabs>
          <w:tab w:val="left" w:pos="563"/>
        </w:tabs>
        <w:jc w:val="both"/>
        <w:rPr>
          <w:rFonts w:cs="Arial"/>
          <w:sz w:val="24"/>
          <w:szCs w:val="24"/>
        </w:rPr>
      </w:pPr>
      <w:r>
        <w:rPr>
          <w:rFonts w:cs="Arial"/>
          <w:sz w:val="24"/>
          <w:szCs w:val="24"/>
        </w:rPr>
        <w:t>4.1.1</w:t>
      </w:r>
      <w:r>
        <w:rPr>
          <w:rFonts w:cs="Arial"/>
          <w:sz w:val="24"/>
          <w:szCs w:val="24"/>
        </w:rPr>
        <w:tab/>
        <w:t>Valor unitário e total do item;</w:t>
      </w:r>
    </w:p>
    <w:p w14:paraId="106252C0" w14:textId="77777777" w:rsidR="003152B0" w:rsidRDefault="00066E48">
      <w:pPr>
        <w:tabs>
          <w:tab w:val="left" w:pos="563"/>
        </w:tabs>
        <w:jc w:val="both"/>
        <w:rPr>
          <w:rFonts w:cs="Arial"/>
          <w:sz w:val="24"/>
          <w:szCs w:val="24"/>
        </w:rPr>
      </w:pPr>
      <w:r>
        <w:rPr>
          <w:rFonts w:cs="Arial"/>
          <w:sz w:val="24"/>
          <w:szCs w:val="24"/>
        </w:rPr>
        <w:t>4.1.2</w:t>
      </w:r>
      <w:r>
        <w:rPr>
          <w:rFonts w:cs="Arial"/>
          <w:sz w:val="24"/>
          <w:szCs w:val="24"/>
        </w:rPr>
        <w:tab/>
        <w:t>Marca e modelo;</w:t>
      </w:r>
    </w:p>
    <w:p w14:paraId="270D4E8B" w14:textId="77777777" w:rsidR="003152B0" w:rsidRDefault="00066E48">
      <w:pPr>
        <w:tabs>
          <w:tab w:val="left" w:pos="563"/>
        </w:tabs>
        <w:jc w:val="both"/>
        <w:rPr>
          <w:rFonts w:cs="Arial"/>
          <w:sz w:val="24"/>
          <w:szCs w:val="24"/>
        </w:rPr>
      </w:pPr>
      <w:r>
        <w:rPr>
          <w:rFonts w:cs="Arial"/>
          <w:sz w:val="24"/>
          <w:szCs w:val="24"/>
        </w:rPr>
        <w:t>4.1.2.1</w:t>
      </w:r>
      <w:r>
        <w:rPr>
          <w:rFonts w:cs="Arial"/>
          <w:sz w:val="24"/>
          <w:szCs w:val="24"/>
        </w:rPr>
        <w:tab/>
        <w:t>Em se tratando de serviços, para o campo marca poderá ser digitado o termo “sem marca”;</w:t>
      </w:r>
    </w:p>
    <w:p w14:paraId="448AE637" w14:textId="77777777" w:rsidR="003152B0" w:rsidRDefault="00066E48">
      <w:pPr>
        <w:tabs>
          <w:tab w:val="left" w:pos="563"/>
        </w:tabs>
        <w:jc w:val="both"/>
        <w:rPr>
          <w:rFonts w:cs="Arial"/>
          <w:sz w:val="24"/>
          <w:szCs w:val="24"/>
        </w:rPr>
      </w:pPr>
      <w:r>
        <w:rPr>
          <w:rFonts w:cs="Arial"/>
          <w:sz w:val="24"/>
          <w:szCs w:val="24"/>
        </w:rPr>
        <w:t>4.1.2.2</w:t>
      </w:r>
      <w:r>
        <w:rPr>
          <w:rFonts w:cs="Arial"/>
          <w:sz w:val="24"/>
          <w:szCs w:val="24"/>
        </w:rPr>
        <w:tab/>
      </w:r>
      <w:r>
        <w:rPr>
          <w:rFonts w:cs="Arial"/>
          <w:b/>
          <w:bCs/>
          <w:sz w:val="24"/>
          <w:szCs w:val="24"/>
        </w:rPr>
        <w:t xml:space="preserve">Será </w:t>
      </w:r>
      <w:r>
        <w:rPr>
          <w:rFonts w:cs="Arial"/>
          <w:b/>
          <w:bCs/>
          <w:sz w:val="24"/>
          <w:szCs w:val="24"/>
        </w:rPr>
        <w:t>desclassificada a proposta que identifique o licitante, conforme item 5.2.1 deste Edital</w:t>
      </w:r>
      <w:r>
        <w:rPr>
          <w:rFonts w:cs="Arial"/>
          <w:sz w:val="24"/>
          <w:szCs w:val="24"/>
        </w:rPr>
        <w:t>.</w:t>
      </w:r>
    </w:p>
    <w:p w14:paraId="1FAE9CE8" w14:textId="77777777" w:rsidR="003152B0" w:rsidRDefault="00066E48">
      <w:pPr>
        <w:tabs>
          <w:tab w:val="left" w:pos="563"/>
        </w:tabs>
        <w:jc w:val="both"/>
        <w:rPr>
          <w:rFonts w:cs="Arial"/>
          <w:sz w:val="24"/>
          <w:szCs w:val="24"/>
        </w:rPr>
      </w:pPr>
      <w:r>
        <w:rPr>
          <w:rFonts w:cs="Arial"/>
          <w:sz w:val="24"/>
          <w:szCs w:val="24"/>
        </w:rPr>
        <w:t>4.2</w:t>
      </w:r>
      <w:r>
        <w:rPr>
          <w:rFonts w:cs="Arial"/>
          <w:sz w:val="24"/>
          <w:szCs w:val="24"/>
        </w:rPr>
        <w:tab/>
        <w:t>Todas as especificações do objeto contidas na proposta vinculam o licitante.</w:t>
      </w:r>
    </w:p>
    <w:p w14:paraId="08C62A5B" w14:textId="77777777" w:rsidR="003152B0" w:rsidRDefault="00066E48">
      <w:pPr>
        <w:tabs>
          <w:tab w:val="left" w:pos="563"/>
        </w:tabs>
        <w:jc w:val="both"/>
        <w:rPr>
          <w:rFonts w:cs="Arial"/>
          <w:sz w:val="24"/>
          <w:szCs w:val="24"/>
        </w:rPr>
      </w:pPr>
      <w:r>
        <w:rPr>
          <w:rFonts w:cs="Arial"/>
          <w:sz w:val="24"/>
          <w:szCs w:val="24"/>
        </w:rPr>
        <w:t>4.3</w:t>
      </w:r>
      <w:r>
        <w:rPr>
          <w:rFonts w:cs="Arial"/>
          <w:sz w:val="24"/>
          <w:szCs w:val="24"/>
        </w:rPr>
        <w:tab/>
        <w:t>Nos valores propostos estarão inclusos todos os custos operacionais, encargos previdenciários, trabalhistas, tributários, comerciais e quaisquer outros que incidam direta ou indiretamente na execução do objeto.</w:t>
      </w:r>
    </w:p>
    <w:p w14:paraId="35538FC5" w14:textId="77777777" w:rsidR="003152B0" w:rsidRDefault="00066E48">
      <w:pPr>
        <w:tabs>
          <w:tab w:val="left" w:pos="563"/>
        </w:tabs>
        <w:jc w:val="both"/>
        <w:rPr>
          <w:rFonts w:cs="Arial"/>
          <w:sz w:val="24"/>
          <w:szCs w:val="24"/>
        </w:rPr>
      </w:pPr>
      <w:r>
        <w:rPr>
          <w:rFonts w:cs="Arial"/>
          <w:sz w:val="24"/>
          <w:szCs w:val="24"/>
        </w:rPr>
        <w:t>4.4</w:t>
      </w:r>
      <w:r>
        <w:rPr>
          <w:rFonts w:cs="Arial"/>
          <w:sz w:val="24"/>
          <w:szCs w:val="24"/>
        </w:rPr>
        <w:tab/>
        <w:t>Os preços ofertados, tanto na proposta inicial, quanto na etapa de lances, serão de exclusiva responsabilidade do licitante, não lhe assistindo o direito de pleitear qualquer alteração, sob alegação de erro, omissão ou qualquer outro pretexto.</w:t>
      </w:r>
    </w:p>
    <w:p w14:paraId="61BF4092" w14:textId="77777777" w:rsidR="003152B0" w:rsidRDefault="00066E48">
      <w:pPr>
        <w:tabs>
          <w:tab w:val="left" w:pos="563"/>
        </w:tabs>
        <w:jc w:val="both"/>
        <w:rPr>
          <w:rFonts w:cs="Arial"/>
          <w:sz w:val="24"/>
          <w:szCs w:val="24"/>
        </w:rPr>
      </w:pPr>
      <w:r>
        <w:rPr>
          <w:rFonts w:cs="Arial"/>
          <w:sz w:val="24"/>
          <w:szCs w:val="24"/>
        </w:rPr>
        <w:t>4.5</w:t>
      </w:r>
      <w:r>
        <w:rPr>
          <w:rFonts w:cs="Arial"/>
          <w:sz w:val="24"/>
          <w:szCs w:val="24"/>
        </w:rPr>
        <w:tab/>
        <w:t>Se o regime tributário da empresa implicar o recolhimento de tributos em percentuais variáveis, a cotação adequada será a que corresponde à média dos efetivos recolhimentos da empresa nos últimos doze meses.</w:t>
      </w:r>
    </w:p>
    <w:p w14:paraId="011D103D" w14:textId="77777777" w:rsidR="003152B0" w:rsidRDefault="00066E48">
      <w:pPr>
        <w:tabs>
          <w:tab w:val="left" w:pos="563"/>
        </w:tabs>
        <w:jc w:val="both"/>
        <w:rPr>
          <w:rFonts w:cs="Arial"/>
          <w:sz w:val="24"/>
          <w:szCs w:val="24"/>
        </w:rPr>
      </w:pPr>
      <w:r>
        <w:rPr>
          <w:rFonts w:cs="Arial"/>
          <w:sz w:val="24"/>
          <w:szCs w:val="24"/>
        </w:rPr>
        <w:t>4.6</w:t>
      </w:r>
      <w:r>
        <w:rPr>
          <w:rFonts w:cs="Arial"/>
          <w:sz w:val="24"/>
          <w:szCs w:val="24"/>
        </w:rPr>
        <w:tab/>
        <w:t>Independentemente do percentual de tributo inserido na planilha, no pagamento serão retidos na fonte os percentuais estabelecidos na legislação vigente.</w:t>
      </w:r>
    </w:p>
    <w:p w14:paraId="5304968D" w14:textId="77777777" w:rsidR="003152B0" w:rsidRDefault="00066E48">
      <w:pPr>
        <w:tabs>
          <w:tab w:val="left" w:pos="563"/>
        </w:tabs>
        <w:jc w:val="both"/>
        <w:rPr>
          <w:rFonts w:cs="Arial"/>
          <w:sz w:val="24"/>
          <w:szCs w:val="24"/>
        </w:rPr>
      </w:pPr>
      <w:r>
        <w:rPr>
          <w:rFonts w:cs="Arial"/>
          <w:sz w:val="24"/>
          <w:szCs w:val="24"/>
        </w:rPr>
        <w:t>4.7</w:t>
      </w:r>
      <w:r>
        <w:rPr>
          <w:rFonts w:cs="Arial"/>
          <w:sz w:val="24"/>
          <w:szCs w:val="24"/>
        </w:rPr>
        <w:tab/>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7210875F" w14:textId="77777777" w:rsidR="003152B0" w:rsidRDefault="00066E48">
      <w:pPr>
        <w:tabs>
          <w:tab w:val="left" w:pos="563"/>
        </w:tabs>
        <w:jc w:val="both"/>
        <w:rPr>
          <w:rFonts w:cs="Arial"/>
          <w:sz w:val="24"/>
          <w:szCs w:val="24"/>
        </w:rPr>
      </w:pPr>
      <w:r>
        <w:rPr>
          <w:rFonts w:cs="Arial"/>
          <w:sz w:val="24"/>
          <w:szCs w:val="24"/>
        </w:rPr>
        <w:t>4.8</w:t>
      </w:r>
      <w:r>
        <w:rPr>
          <w:rFonts w:cs="Arial"/>
          <w:sz w:val="24"/>
          <w:szCs w:val="24"/>
        </w:rPr>
        <w:tab/>
        <w:t xml:space="preserve">O prazo de validade da proposta não será inferior a </w:t>
      </w:r>
      <w:r>
        <w:rPr>
          <w:rFonts w:cs="Arial"/>
          <w:b/>
          <w:bCs/>
          <w:sz w:val="24"/>
          <w:szCs w:val="24"/>
        </w:rPr>
        <w:t>60 (sessenta) dias</w:t>
      </w:r>
      <w:r>
        <w:rPr>
          <w:rFonts w:cs="Arial"/>
          <w:sz w:val="24"/>
          <w:szCs w:val="24"/>
        </w:rPr>
        <w:t>, a contar da data de sua apresentação.</w:t>
      </w:r>
    </w:p>
    <w:p w14:paraId="7F263F3E" w14:textId="77777777" w:rsidR="003152B0" w:rsidRDefault="00066E48">
      <w:pPr>
        <w:tabs>
          <w:tab w:val="left" w:pos="563"/>
        </w:tabs>
        <w:jc w:val="both"/>
        <w:rPr>
          <w:rFonts w:cs="Arial"/>
          <w:sz w:val="24"/>
          <w:szCs w:val="24"/>
        </w:rPr>
      </w:pPr>
      <w:r>
        <w:rPr>
          <w:rFonts w:cs="Arial"/>
          <w:sz w:val="24"/>
          <w:szCs w:val="24"/>
        </w:rPr>
        <w:t>4.9</w:t>
      </w:r>
      <w:r>
        <w:rPr>
          <w:rFonts w:cs="Arial"/>
          <w:sz w:val="24"/>
          <w:szCs w:val="24"/>
        </w:rPr>
        <w:tab/>
        <w:t>Os licitantes devem respeitar os preços máximos estabelecidos nas normas de regência de contratações públicas federais, quando participarem de licitações públicas;</w:t>
      </w:r>
    </w:p>
    <w:p w14:paraId="795537EA" w14:textId="77777777" w:rsidR="003152B0" w:rsidRDefault="00066E48">
      <w:pPr>
        <w:tabs>
          <w:tab w:val="left" w:pos="563"/>
        </w:tabs>
        <w:jc w:val="both"/>
        <w:rPr>
          <w:rFonts w:cs="Arial"/>
          <w:sz w:val="24"/>
          <w:szCs w:val="24"/>
        </w:rPr>
      </w:pPr>
      <w:r>
        <w:rPr>
          <w:rFonts w:cs="Arial"/>
          <w:sz w:val="24"/>
          <w:szCs w:val="24"/>
        </w:rPr>
        <w:t>4.9.1</w:t>
      </w:r>
      <w:r>
        <w:rPr>
          <w:rFonts w:cs="Arial"/>
          <w:sz w:val="24"/>
          <w:szCs w:val="24"/>
        </w:rPr>
        <w:tab/>
        <w:t>Caso o critério de julgamento seja o de maior desconto, o preço já decorrente da aplicação do desconto ofertado deverá respeitar os preços máximos previstos no item 4.9.</w:t>
      </w:r>
    </w:p>
    <w:p w14:paraId="554EF8BA" w14:textId="77777777" w:rsidR="003152B0" w:rsidRDefault="00066E48">
      <w:pPr>
        <w:tabs>
          <w:tab w:val="left" w:pos="563"/>
        </w:tabs>
        <w:jc w:val="both"/>
        <w:rPr>
          <w:rFonts w:cs="Arial"/>
          <w:sz w:val="24"/>
          <w:szCs w:val="24"/>
        </w:rPr>
      </w:pPr>
      <w:r>
        <w:rPr>
          <w:rFonts w:cs="Arial"/>
          <w:sz w:val="24"/>
          <w:szCs w:val="24"/>
        </w:rPr>
        <w:t>4.10</w:t>
      </w:r>
      <w:r>
        <w:rPr>
          <w:rFonts w:cs="Arial"/>
          <w:sz w:val="24"/>
          <w:szCs w:val="24"/>
        </w:rPr>
        <w:tab/>
        <w:t xml:space="preserve">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w:t>
      </w:r>
      <w:r>
        <w:rPr>
          <w:rFonts w:cs="Arial"/>
          <w:sz w:val="24"/>
          <w:szCs w:val="24"/>
        </w:rPr>
        <w:lastRenderedPageBreak/>
        <w:t xml:space="preserve">cumprimento da lei, nos termos do </w:t>
      </w:r>
      <w:r>
        <w:rPr>
          <w:rFonts w:cs="Arial"/>
          <w:color w:val="160DA4"/>
          <w:sz w:val="24"/>
          <w:szCs w:val="24"/>
          <w:u w:val="single"/>
        </w:rPr>
        <w:t>art. 71, inciso IX, da Constituição</w:t>
      </w:r>
      <w:r>
        <w:rPr>
          <w:rFonts w:cs="Arial"/>
          <w:sz w:val="24"/>
          <w:szCs w:val="24"/>
        </w:rPr>
        <w:t>; ou condenação dos agentes públicos responsáveis e da empresa contratada ao pagamento dos prejuízos ao erário, caso verificada a ocorrência de superfat</w:t>
      </w:r>
      <w:r>
        <w:rPr>
          <w:rFonts w:cs="Arial"/>
          <w:sz w:val="24"/>
          <w:szCs w:val="24"/>
        </w:rPr>
        <w:t>uramento por sobrepreço na execução do contrato.</w:t>
      </w:r>
    </w:p>
    <w:p w14:paraId="51A8E6FD" w14:textId="77777777" w:rsidR="003152B0" w:rsidRDefault="003152B0">
      <w:pPr>
        <w:tabs>
          <w:tab w:val="left" w:pos="563"/>
        </w:tabs>
        <w:jc w:val="both"/>
        <w:rPr>
          <w:rFonts w:cs="Arial"/>
          <w:sz w:val="24"/>
          <w:szCs w:val="24"/>
        </w:rPr>
      </w:pPr>
    </w:p>
    <w:p w14:paraId="57B25592" w14:textId="77777777" w:rsidR="003152B0" w:rsidRDefault="00066E48">
      <w:pPr>
        <w:tabs>
          <w:tab w:val="left" w:pos="563"/>
        </w:tabs>
        <w:jc w:val="both"/>
        <w:rPr>
          <w:rFonts w:cs="Arial"/>
          <w:b/>
          <w:bCs/>
          <w:sz w:val="24"/>
          <w:szCs w:val="24"/>
        </w:rPr>
      </w:pPr>
      <w:r>
        <w:rPr>
          <w:rFonts w:cs="Arial"/>
          <w:b/>
          <w:bCs/>
          <w:sz w:val="24"/>
          <w:szCs w:val="24"/>
        </w:rPr>
        <w:t>5</w:t>
      </w:r>
      <w:r>
        <w:rPr>
          <w:rFonts w:cs="Arial"/>
          <w:b/>
          <w:bCs/>
          <w:sz w:val="24"/>
          <w:szCs w:val="24"/>
        </w:rPr>
        <w:tab/>
        <w:t>DA ABERTURA DA SESSÃO, CLASSIFICAÇÃO DAS PROPOSTAS E FORMULAÇÃO DE LANCES</w:t>
      </w:r>
    </w:p>
    <w:p w14:paraId="6F899DD3" w14:textId="77777777" w:rsidR="003152B0" w:rsidRDefault="00066E48">
      <w:pPr>
        <w:tabs>
          <w:tab w:val="left" w:pos="563"/>
        </w:tabs>
        <w:jc w:val="both"/>
        <w:rPr>
          <w:rFonts w:cs="Arial"/>
          <w:sz w:val="24"/>
          <w:szCs w:val="24"/>
        </w:rPr>
      </w:pPr>
      <w:r>
        <w:rPr>
          <w:rFonts w:cs="Arial"/>
          <w:sz w:val="24"/>
          <w:szCs w:val="24"/>
        </w:rPr>
        <w:t>5.1</w:t>
      </w:r>
      <w:r>
        <w:rPr>
          <w:rFonts w:cs="Arial"/>
          <w:sz w:val="24"/>
          <w:szCs w:val="24"/>
        </w:rPr>
        <w:tab/>
        <w:t>A abertura da presente licitação dar-se-á automaticamente em sessão pública, por meio de sistema eletrônico, na data, horário e local indicados neste Edital.</w:t>
      </w:r>
    </w:p>
    <w:p w14:paraId="0D78950D" w14:textId="77777777" w:rsidR="003152B0" w:rsidRDefault="00066E48">
      <w:pPr>
        <w:tabs>
          <w:tab w:val="left" w:pos="563"/>
        </w:tabs>
        <w:jc w:val="both"/>
        <w:rPr>
          <w:rFonts w:cs="Arial"/>
          <w:sz w:val="24"/>
          <w:szCs w:val="24"/>
        </w:rPr>
      </w:pPr>
      <w:r>
        <w:rPr>
          <w:rFonts w:cs="Arial"/>
          <w:sz w:val="24"/>
          <w:szCs w:val="24"/>
        </w:rPr>
        <w:t>5.2</w:t>
      </w:r>
      <w:r>
        <w:rPr>
          <w:rFonts w:cs="Arial"/>
          <w:sz w:val="24"/>
          <w:szCs w:val="24"/>
        </w:rPr>
        <w:tab/>
        <w:t>Os licitantes poderão retirar ou substituir a proposta ou os documentos de habilitação, quando for o caso, anteriormente inseridos no sistema, até a abertura da sessão pública.</w:t>
      </w:r>
    </w:p>
    <w:p w14:paraId="65FACEB0" w14:textId="77777777" w:rsidR="003152B0" w:rsidRDefault="00066E48">
      <w:pPr>
        <w:tabs>
          <w:tab w:val="left" w:pos="563"/>
        </w:tabs>
        <w:jc w:val="both"/>
        <w:rPr>
          <w:rFonts w:cs="Arial"/>
          <w:sz w:val="24"/>
          <w:szCs w:val="24"/>
        </w:rPr>
      </w:pPr>
      <w:r>
        <w:rPr>
          <w:rFonts w:cs="Arial"/>
          <w:sz w:val="24"/>
          <w:szCs w:val="24"/>
        </w:rPr>
        <w:t>5.2.1</w:t>
      </w:r>
      <w:r>
        <w:rPr>
          <w:rFonts w:cs="Arial"/>
          <w:sz w:val="24"/>
          <w:szCs w:val="24"/>
        </w:rPr>
        <w:tab/>
        <w:t>Será desclassificada a proposta que identifique o licitante.</w:t>
      </w:r>
    </w:p>
    <w:p w14:paraId="61D83444" w14:textId="77777777" w:rsidR="003152B0" w:rsidRDefault="00066E48">
      <w:pPr>
        <w:tabs>
          <w:tab w:val="left" w:pos="563"/>
        </w:tabs>
        <w:jc w:val="both"/>
        <w:rPr>
          <w:rFonts w:cs="Arial"/>
          <w:sz w:val="24"/>
          <w:szCs w:val="24"/>
        </w:rPr>
      </w:pPr>
      <w:r>
        <w:rPr>
          <w:rFonts w:cs="Arial"/>
          <w:sz w:val="24"/>
          <w:szCs w:val="24"/>
        </w:rPr>
        <w:t>5.2.2</w:t>
      </w:r>
      <w:r>
        <w:rPr>
          <w:rFonts w:cs="Arial"/>
          <w:sz w:val="24"/>
          <w:szCs w:val="24"/>
        </w:rPr>
        <w:tab/>
        <w:t>A desclassificação será sempre fundamentada e registrada no sistema, com acompanhamento em tempo real por todos os participantes.</w:t>
      </w:r>
    </w:p>
    <w:p w14:paraId="3E59F7FC" w14:textId="77777777" w:rsidR="003152B0" w:rsidRDefault="00066E48">
      <w:pPr>
        <w:tabs>
          <w:tab w:val="left" w:pos="563"/>
        </w:tabs>
        <w:jc w:val="both"/>
        <w:rPr>
          <w:rFonts w:cs="Arial"/>
          <w:sz w:val="24"/>
          <w:szCs w:val="24"/>
        </w:rPr>
      </w:pPr>
      <w:r>
        <w:rPr>
          <w:rFonts w:cs="Arial"/>
          <w:sz w:val="24"/>
          <w:szCs w:val="24"/>
        </w:rPr>
        <w:t>5.2.3</w:t>
      </w:r>
      <w:r>
        <w:rPr>
          <w:rFonts w:cs="Arial"/>
          <w:sz w:val="24"/>
          <w:szCs w:val="24"/>
        </w:rPr>
        <w:tab/>
        <w:t>A não desclassificação da proposta não impede o seu julgamento definitivo em sentido contrário, levado a efeito na fase de aceitação.</w:t>
      </w:r>
    </w:p>
    <w:p w14:paraId="1C8B4BE0" w14:textId="77777777" w:rsidR="003152B0" w:rsidRDefault="00066E48">
      <w:pPr>
        <w:tabs>
          <w:tab w:val="left" w:pos="563"/>
        </w:tabs>
        <w:jc w:val="both"/>
        <w:rPr>
          <w:rFonts w:cs="Arial"/>
          <w:sz w:val="24"/>
          <w:szCs w:val="24"/>
        </w:rPr>
      </w:pPr>
      <w:r>
        <w:rPr>
          <w:rFonts w:cs="Arial"/>
          <w:sz w:val="24"/>
          <w:szCs w:val="24"/>
        </w:rPr>
        <w:t>5.3</w:t>
      </w:r>
      <w:r>
        <w:rPr>
          <w:rFonts w:cs="Arial"/>
          <w:sz w:val="24"/>
          <w:szCs w:val="24"/>
        </w:rPr>
        <w:tab/>
        <w:t>O sistema ordenará automaticamente as propostas classificadas, sendo que somente estas participarão da fase de lances.</w:t>
      </w:r>
    </w:p>
    <w:p w14:paraId="26EA953C" w14:textId="77777777" w:rsidR="003152B0" w:rsidRDefault="00066E48">
      <w:pPr>
        <w:tabs>
          <w:tab w:val="left" w:pos="563"/>
        </w:tabs>
        <w:jc w:val="both"/>
        <w:rPr>
          <w:rFonts w:cs="Arial"/>
          <w:sz w:val="24"/>
          <w:szCs w:val="24"/>
        </w:rPr>
      </w:pPr>
      <w:r>
        <w:rPr>
          <w:rFonts w:cs="Arial"/>
          <w:sz w:val="24"/>
          <w:szCs w:val="24"/>
        </w:rPr>
        <w:t>5.4</w:t>
      </w:r>
      <w:r>
        <w:rPr>
          <w:rFonts w:cs="Arial"/>
          <w:sz w:val="24"/>
          <w:szCs w:val="24"/>
        </w:rPr>
        <w:tab/>
        <w:t>O sistema disponibilizará campo próprio para troca de mensagens entre o Pregoeiro e os licitantes.</w:t>
      </w:r>
    </w:p>
    <w:p w14:paraId="106BF5DE" w14:textId="77777777" w:rsidR="003152B0" w:rsidRDefault="00066E48">
      <w:pPr>
        <w:tabs>
          <w:tab w:val="left" w:pos="563"/>
        </w:tabs>
        <w:jc w:val="both"/>
        <w:rPr>
          <w:rFonts w:cs="Arial"/>
          <w:sz w:val="24"/>
          <w:szCs w:val="24"/>
        </w:rPr>
      </w:pPr>
      <w:r>
        <w:rPr>
          <w:rFonts w:cs="Arial"/>
          <w:sz w:val="24"/>
          <w:szCs w:val="24"/>
        </w:rPr>
        <w:t>5.5</w:t>
      </w:r>
      <w:r>
        <w:rPr>
          <w:rFonts w:cs="Arial"/>
          <w:sz w:val="24"/>
          <w:szCs w:val="24"/>
        </w:rPr>
        <w:tab/>
        <w:t>Iniciada a etapa competitiva, os licitantes deverão encaminhar lances exclusivamente por meio de sistema eletrônico, sendo imediatamente informados do seu recebimento e do valor consignado no registro.</w:t>
      </w:r>
    </w:p>
    <w:p w14:paraId="7F63AAD6" w14:textId="77777777" w:rsidR="00D1540A" w:rsidRPr="00774544" w:rsidRDefault="00D1540A" w:rsidP="00D1540A">
      <w:pPr>
        <w:tabs>
          <w:tab w:val="left" w:pos="563"/>
        </w:tabs>
        <w:jc w:val="both"/>
        <w:rPr>
          <w:u w:val="single"/>
        </w:rPr>
      </w:pPr>
      <w:r w:rsidRPr="00774544">
        <w:rPr>
          <w:rFonts w:cs="Arial"/>
          <w:sz w:val="24"/>
          <w:szCs w:val="24"/>
          <w:u w:val="single"/>
        </w:rPr>
        <w:t>5.6</w:t>
      </w:r>
      <w:r w:rsidRPr="00774544">
        <w:rPr>
          <w:rFonts w:cs="Arial"/>
          <w:sz w:val="24"/>
          <w:szCs w:val="24"/>
          <w:u w:val="single"/>
        </w:rPr>
        <w:tab/>
      </w:r>
      <w:r w:rsidRPr="00774544">
        <w:rPr>
          <w:rFonts w:cs="Arial"/>
          <w:b/>
          <w:bCs/>
          <w:sz w:val="24"/>
          <w:szCs w:val="24"/>
          <w:u w:val="single"/>
        </w:rPr>
        <w:t>O lance deverá ser ofertado pelo valor total do lote e rateio dos itens que o compõe.</w:t>
      </w:r>
    </w:p>
    <w:p w14:paraId="319ACDE7" w14:textId="77777777" w:rsidR="003152B0" w:rsidRDefault="00066E48">
      <w:pPr>
        <w:tabs>
          <w:tab w:val="left" w:pos="563"/>
        </w:tabs>
        <w:jc w:val="both"/>
        <w:rPr>
          <w:rFonts w:cs="Arial"/>
          <w:sz w:val="24"/>
          <w:szCs w:val="24"/>
        </w:rPr>
      </w:pPr>
      <w:r>
        <w:rPr>
          <w:rFonts w:cs="Arial"/>
          <w:sz w:val="24"/>
          <w:szCs w:val="24"/>
        </w:rPr>
        <w:t>5.7</w:t>
      </w:r>
      <w:r>
        <w:rPr>
          <w:rFonts w:cs="Arial"/>
          <w:sz w:val="24"/>
          <w:szCs w:val="24"/>
        </w:rPr>
        <w:tab/>
        <w:t>Os licitantes poderão oferecer lances sucessivos, observando o horário fixado para abertura da sessão e as regras estabelecidas no Edital.</w:t>
      </w:r>
    </w:p>
    <w:p w14:paraId="1AD9D749" w14:textId="77777777" w:rsidR="003152B0" w:rsidRDefault="00066E48">
      <w:pPr>
        <w:tabs>
          <w:tab w:val="left" w:pos="563"/>
        </w:tabs>
        <w:jc w:val="both"/>
        <w:rPr>
          <w:rFonts w:cs="Arial"/>
          <w:sz w:val="24"/>
          <w:szCs w:val="24"/>
        </w:rPr>
      </w:pPr>
      <w:r>
        <w:rPr>
          <w:rFonts w:cs="Arial"/>
          <w:sz w:val="24"/>
          <w:szCs w:val="24"/>
        </w:rPr>
        <w:t>5.8</w:t>
      </w:r>
      <w:r>
        <w:rPr>
          <w:rFonts w:cs="Arial"/>
          <w:sz w:val="24"/>
          <w:szCs w:val="24"/>
        </w:rPr>
        <w:tab/>
        <w:t>O licitante somente poderá oferecer lance de valor inferior ao último por ele ofertado e registrado pelo sistema.</w:t>
      </w:r>
    </w:p>
    <w:p w14:paraId="3224C01F" w14:textId="77777777" w:rsidR="003152B0" w:rsidRDefault="00066E48">
      <w:pPr>
        <w:tabs>
          <w:tab w:val="left" w:pos="563"/>
        </w:tabs>
        <w:jc w:val="both"/>
        <w:rPr>
          <w:rFonts w:cs="Arial"/>
          <w:sz w:val="24"/>
          <w:szCs w:val="24"/>
        </w:rPr>
      </w:pPr>
      <w:r>
        <w:rPr>
          <w:rFonts w:cs="Arial"/>
          <w:sz w:val="24"/>
          <w:szCs w:val="24"/>
        </w:rPr>
        <w:t>5.9</w:t>
      </w:r>
      <w:r>
        <w:rPr>
          <w:rFonts w:cs="Arial"/>
          <w:sz w:val="24"/>
          <w:szCs w:val="24"/>
        </w:rPr>
        <w:tab/>
        <w:t>Será adotado para o envio de lances no pregão eletrônico o modo de disputa “aberto e fechado”, em que os licitantes apresentarão lances públicos e sucessivos, com lance final e fechado.</w:t>
      </w:r>
    </w:p>
    <w:p w14:paraId="46EB2C5E" w14:textId="77777777" w:rsidR="003152B0" w:rsidRDefault="00066E48">
      <w:pPr>
        <w:tabs>
          <w:tab w:val="left" w:pos="563"/>
        </w:tabs>
        <w:jc w:val="both"/>
        <w:rPr>
          <w:rFonts w:cs="Arial"/>
          <w:sz w:val="24"/>
          <w:szCs w:val="24"/>
        </w:rPr>
      </w:pPr>
      <w:r>
        <w:rPr>
          <w:rFonts w:cs="Arial"/>
          <w:sz w:val="24"/>
          <w:szCs w:val="24"/>
        </w:rPr>
        <w:t>5.9.1.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4711FA73" w14:textId="77777777" w:rsidR="003152B0" w:rsidRDefault="00066E48">
      <w:pPr>
        <w:tabs>
          <w:tab w:val="left" w:pos="563"/>
        </w:tabs>
        <w:jc w:val="both"/>
        <w:rPr>
          <w:rFonts w:cs="Arial"/>
          <w:sz w:val="24"/>
          <w:szCs w:val="24"/>
        </w:rPr>
      </w:pPr>
      <w:r>
        <w:rPr>
          <w:rFonts w:cs="Arial"/>
          <w:sz w:val="24"/>
          <w:szCs w:val="24"/>
        </w:rPr>
        <w:t>5.9.2</w:t>
      </w:r>
      <w:r>
        <w:rPr>
          <w:rFonts w:cs="Arial"/>
          <w:sz w:val="24"/>
          <w:szCs w:val="24"/>
        </w:rPr>
        <w:tab/>
        <w:t xml:space="preserve">Encerrado o prazo previsto no subitem anterior, o sistema abrirá oportunidade para que o autor da </w:t>
      </w:r>
      <w:r>
        <w:rPr>
          <w:rFonts w:cs="Arial"/>
          <w:sz w:val="24"/>
          <w:szCs w:val="24"/>
        </w:rPr>
        <w:t>oferta de valor mais baixo e os das ofertas com preços até 10% (dez por cento) superiores àquela possam ofertar um lance final e fechado em até cinco minutos, o qual será sigiloso até o encerramento deste prazo.</w:t>
      </w:r>
    </w:p>
    <w:p w14:paraId="17C1E1A0" w14:textId="77777777" w:rsidR="003152B0" w:rsidRDefault="00066E48">
      <w:pPr>
        <w:tabs>
          <w:tab w:val="left" w:pos="563"/>
        </w:tabs>
        <w:jc w:val="both"/>
        <w:rPr>
          <w:rFonts w:cs="Arial"/>
          <w:sz w:val="24"/>
          <w:szCs w:val="24"/>
        </w:rPr>
      </w:pPr>
      <w:r>
        <w:rPr>
          <w:rFonts w:cs="Arial"/>
          <w:sz w:val="24"/>
          <w:szCs w:val="24"/>
        </w:rPr>
        <w:t>5.9.3</w:t>
      </w:r>
      <w:r>
        <w:rPr>
          <w:rFonts w:cs="Arial"/>
          <w:sz w:val="24"/>
          <w:szCs w:val="24"/>
        </w:rPr>
        <w:tab/>
        <w:t xml:space="preserve">No procedimento de que trata o </w:t>
      </w:r>
      <w:r>
        <w:rPr>
          <w:rFonts w:cs="Arial"/>
          <w:sz w:val="24"/>
          <w:szCs w:val="24"/>
        </w:rPr>
        <w:t>subitem supra, o licitante poderá optar por manter o seu último lance da etapa aberta, ou por ofertar melhor lance.</w:t>
      </w:r>
    </w:p>
    <w:p w14:paraId="03F9746C" w14:textId="77777777" w:rsidR="003152B0" w:rsidRDefault="00066E48">
      <w:pPr>
        <w:tabs>
          <w:tab w:val="left" w:pos="563"/>
        </w:tabs>
        <w:jc w:val="both"/>
        <w:rPr>
          <w:rFonts w:cs="Arial"/>
          <w:sz w:val="24"/>
          <w:szCs w:val="24"/>
        </w:rPr>
      </w:pPr>
      <w:r>
        <w:rPr>
          <w:rFonts w:cs="Arial"/>
          <w:sz w:val="24"/>
          <w:szCs w:val="24"/>
        </w:rPr>
        <w:t>5.9.4</w:t>
      </w:r>
      <w:r>
        <w:rPr>
          <w:rFonts w:cs="Arial"/>
          <w:sz w:val="24"/>
          <w:szCs w:val="24"/>
        </w:rPr>
        <w:tab/>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13F3F6AE" w14:textId="77777777" w:rsidR="003152B0" w:rsidRDefault="00066E48">
      <w:pPr>
        <w:tabs>
          <w:tab w:val="left" w:pos="563"/>
        </w:tabs>
        <w:jc w:val="both"/>
        <w:rPr>
          <w:rFonts w:cs="Arial"/>
          <w:sz w:val="24"/>
          <w:szCs w:val="24"/>
        </w:rPr>
      </w:pPr>
      <w:r>
        <w:rPr>
          <w:rFonts w:cs="Arial"/>
          <w:sz w:val="24"/>
          <w:szCs w:val="24"/>
        </w:rPr>
        <w:t>5.9.5</w:t>
      </w:r>
      <w:r>
        <w:rPr>
          <w:rFonts w:cs="Arial"/>
          <w:sz w:val="24"/>
          <w:szCs w:val="24"/>
        </w:rPr>
        <w:tab/>
        <w:t>Após o término dos prazos estabelecidos nos itens anteriores, o sistema ordenará e divulgará os lances segundo a ordem crescente de valores.</w:t>
      </w:r>
    </w:p>
    <w:p w14:paraId="114B2178" w14:textId="77777777" w:rsidR="003152B0" w:rsidRDefault="00066E48">
      <w:pPr>
        <w:tabs>
          <w:tab w:val="left" w:pos="563"/>
        </w:tabs>
        <w:jc w:val="both"/>
        <w:rPr>
          <w:rFonts w:cs="Arial"/>
          <w:sz w:val="24"/>
          <w:szCs w:val="24"/>
        </w:rPr>
      </w:pPr>
      <w:r>
        <w:rPr>
          <w:rFonts w:cs="Arial"/>
          <w:sz w:val="24"/>
          <w:szCs w:val="24"/>
        </w:rPr>
        <w:lastRenderedPageBreak/>
        <w:t>5.9.6</w:t>
      </w:r>
      <w:r>
        <w:rPr>
          <w:rFonts w:cs="Arial"/>
          <w:sz w:val="24"/>
          <w:szCs w:val="24"/>
        </w:rPr>
        <w:tab/>
        <w:t>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14:paraId="0A4FAB2D" w14:textId="77777777" w:rsidR="003152B0" w:rsidRDefault="00066E48">
      <w:pPr>
        <w:tabs>
          <w:tab w:val="left" w:pos="563"/>
        </w:tabs>
        <w:jc w:val="both"/>
        <w:rPr>
          <w:rFonts w:cs="Arial"/>
          <w:sz w:val="24"/>
          <w:szCs w:val="24"/>
        </w:rPr>
      </w:pPr>
      <w:r>
        <w:rPr>
          <w:rFonts w:cs="Arial"/>
          <w:sz w:val="24"/>
          <w:szCs w:val="24"/>
        </w:rPr>
        <w:t>5.9.7</w:t>
      </w:r>
      <w:r>
        <w:rPr>
          <w:rFonts w:cs="Arial"/>
          <w:sz w:val="24"/>
          <w:szCs w:val="24"/>
        </w:rPr>
        <w:tab/>
        <w:t>Poderá o pregoeiro, auxiliado pela equipe de apoio, justificadamente, admitir o reinício da etapa fechada, caso nenhum licitante classificado na etapa de lance fechado atender às exigências de habilitação;</w:t>
      </w:r>
    </w:p>
    <w:p w14:paraId="2D6681C4" w14:textId="77777777" w:rsidR="003152B0" w:rsidRDefault="00066E48">
      <w:pPr>
        <w:tabs>
          <w:tab w:val="left" w:pos="563"/>
        </w:tabs>
        <w:jc w:val="both"/>
        <w:rPr>
          <w:rFonts w:cs="Arial"/>
          <w:sz w:val="24"/>
          <w:szCs w:val="24"/>
        </w:rPr>
      </w:pPr>
      <w:r>
        <w:rPr>
          <w:rFonts w:cs="Arial"/>
          <w:sz w:val="24"/>
          <w:szCs w:val="24"/>
        </w:rPr>
        <w:t>5.9.8</w:t>
      </w:r>
      <w:r>
        <w:rPr>
          <w:rFonts w:cs="Arial"/>
          <w:sz w:val="24"/>
          <w:szCs w:val="24"/>
        </w:rPr>
        <w:tab/>
        <w:t>Não serão aceitos dois ou mais lances de mesmo valor, prevalecendo aquele que for recebido e registrado em primeiro lugar.</w:t>
      </w:r>
    </w:p>
    <w:p w14:paraId="508CFA51" w14:textId="77777777" w:rsidR="003152B0" w:rsidRDefault="00066E48">
      <w:pPr>
        <w:tabs>
          <w:tab w:val="left" w:pos="563"/>
        </w:tabs>
        <w:jc w:val="both"/>
        <w:rPr>
          <w:rFonts w:cs="Arial"/>
          <w:sz w:val="24"/>
          <w:szCs w:val="24"/>
        </w:rPr>
      </w:pPr>
      <w:r>
        <w:rPr>
          <w:rFonts w:cs="Arial"/>
          <w:sz w:val="24"/>
          <w:szCs w:val="24"/>
        </w:rPr>
        <w:t>5.10</w:t>
      </w:r>
      <w:r>
        <w:rPr>
          <w:rFonts w:cs="Arial"/>
          <w:sz w:val="24"/>
          <w:szCs w:val="24"/>
        </w:rPr>
        <w:tab/>
        <w:t>Durante o transcurso da sessão pública, os licitantes serão informados, em tempo real, do valor do menor lance registrado, vedada a identificação do licitante.</w:t>
      </w:r>
    </w:p>
    <w:p w14:paraId="4B6BE585" w14:textId="77777777" w:rsidR="003152B0" w:rsidRDefault="00066E48">
      <w:pPr>
        <w:tabs>
          <w:tab w:val="left" w:pos="563"/>
        </w:tabs>
        <w:jc w:val="both"/>
        <w:rPr>
          <w:rFonts w:cs="Arial"/>
          <w:sz w:val="24"/>
          <w:szCs w:val="24"/>
        </w:rPr>
      </w:pPr>
      <w:r>
        <w:rPr>
          <w:rFonts w:cs="Arial"/>
          <w:sz w:val="24"/>
          <w:szCs w:val="24"/>
        </w:rPr>
        <w:t>5.11</w:t>
      </w:r>
      <w:r>
        <w:rPr>
          <w:rFonts w:cs="Arial"/>
          <w:sz w:val="24"/>
          <w:szCs w:val="24"/>
        </w:rPr>
        <w:tab/>
        <w:t>No caso de desconexão com o Pregoeiro, no decorrer da etapa competitiva do Pregão, o sistema eletrônico poderá permanecer acessível aos licitantes para a recepção dos lances.</w:t>
      </w:r>
    </w:p>
    <w:p w14:paraId="0550EEF8" w14:textId="77777777" w:rsidR="003152B0" w:rsidRDefault="00066E48">
      <w:pPr>
        <w:tabs>
          <w:tab w:val="left" w:pos="563"/>
        </w:tabs>
        <w:jc w:val="both"/>
        <w:rPr>
          <w:rFonts w:cs="Arial"/>
          <w:sz w:val="24"/>
          <w:szCs w:val="24"/>
        </w:rPr>
      </w:pPr>
      <w:r>
        <w:rPr>
          <w:rFonts w:cs="Arial"/>
          <w:sz w:val="24"/>
          <w:szCs w:val="24"/>
        </w:rPr>
        <w:t>5.12</w:t>
      </w:r>
      <w:r>
        <w:rPr>
          <w:rFonts w:cs="Arial"/>
          <w:sz w:val="24"/>
          <w:szCs w:val="24"/>
        </w:rPr>
        <w:tab/>
        <w:t>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w:t>
      </w:r>
    </w:p>
    <w:p w14:paraId="0CEC56CB" w14:textId="77777777" w:rsidR="003152B0" w:rsidRDefault="00066E48">
      <w:pPr>
        <w:tabs>
          <w:tab w:val="left" w:pos="563"/>
        </w:tabs>
        <w:jc w:val="both"/>
        <w:rPr>
          <w:rFonts w:cs="Arial"/>
          <w:sz w:val="24"/>
          <w:szCs w:val="24"/>
        </w:rPr>
      </w:pPr>
      <w:r>
        <w:rPr>
          <w:rFonts w:cs="Arial"/>
          <w:sz w:val="24"/>
          <w:szCs w:val="24"/>
        </w:rPr>
        <w:t>5.13</w:t>
      </w:r>
      <w:r>
        <w:rPr>
          <w:rFonts w:cs="Arial"/>
          <w:sz w:val="24"/>
          <w:szCs w:val="24"/>
        </w:rPr>
        <w:tab/>
        <w:t xml:space="preserve">O Critério de julgamento adotado será o </w:t>
      </w:r>
      <w:r>
        <w:rPr>
          <w:rFonts w:cs="Arial"/>
          <w:b/>
          <w:bCs/>
          <w:sz w:val="24"/>
          <w:szCs w:val="24"/>
        </w:rPr>
        <w:t>Menor Preço Por Lote - Compras</w:t>
      </w:r>
      <w:r>
        <w:rPr>
          <w:rFonts w:cs="Arial"/>
          <w:sz w:val="24"/>
          <w:szCs w:val="24"/>
        </w:rPr>
        <w:t>, conforme definido neste Edital e seus anexos;</w:t>
      </w:r>
    </w:p>
    <w:p w14:paraId="61CA7426" w14:textId="77777777" w:rsidR="003152B0" w:rsidRDefault="00066E48">
      <w:pPr>
        <w:tabs>
          <w:tab w:val="left" w:pos="563"/>
        </w:tabs>
        <w:jc w:val="both"/>
        <w:rPr>
          <w:rFonts w:cs="Arial"/>
          <w:sz w:val="24"/>
          <w:szCs w:val="24"/>
        </w:rPr>
      </w:pPr>
      <w:r>
        <w:rPr>
          <w:rFonts w:cs="Arial"/>
          <w:sz w:val="24"/>
          <w:szCs w:val="24"/>
        </w:rPr>
        <w:t>5.14</w:t>
      </w:r>
      <w:r>
        <w:rPr>
          <w:rFonts w:cs="Arial"/>
          <w:sz w:val="24"/>
          <w:szCs w:val="24"/>
        </w:rPr>
        <w:tab/>
        <w:t>Caso o licitante não apresente lances, concorrerá com o valor de sua proposta.</w:t>
      </w:r>
    </w:p>
    <w:p w14:paraId="2ED6BDCE" w14:textId="77777777" w:rsidR="003152B0" w:rsidRDefault="00066E48">
      <w:pPr>
        <w:tabs>
          <w:tab w:val="left" w:pos="563"/>
        </w:tabs>
        <w:jc w:val="both"/>
        <w:rPr>
          <w:rFonts w:cs="Arial"/>
          <w:sz w:val="24"/>
          <w:szCs w:val="24"/>
        </w:rPr>
      </w:pPr>
      <w:r>
        <w:rPr>
          <w:rFonts w:cs="Arial"/>
          <w:sz w:val="24"/>
          <w:szCs w:val="24"/>
        </w:rPr>
        <w:t>5.15</w:t>
      </w:r>
      <w:r>
        <w:rPr>
          <w:rFonts w:cs="Arial"/>
          <w:sz w:val="24"/>
          <w:szCs w:val="24"/>
        </w:rPr>
        <w:tab/>
        <w:t>Só poderá haver empate entre propostas iguais (não seguidas de lances), ou entre lances finais da fase fechada do modo de disputa aberto e fechado.</w:t>
      </w:r>
    </w:p>
    <w:p w14:paraId="7F3C662B" w14:textId="77777777" w:rsidR="003152B0" w:rsidRDefault="00066E48">
      <w:pPr>
        <w:tabs>
          <w:tab w:val="left" w:pos="563"/>
        </w:tabs>
        <w:jc w:val="both"/>
        <w:rPr>
          <w:rFonts w:cs="Arial"/>
          <w:sz w:val="24"/>
          <w:szCs w:val="24"/>
        </w:rPr>
      </w:pPr>
      <w:r>
        <w:rPr>
          <w:rFonts w:cs="Arial"/>
          <w:sz w:val="24"/>
          <w:szCs w:val="24"/>
        </w:rPr>
        <w:t>5.15.1</w:t>
      </w:r>
      <w:r>
        <w:rPr>
          <w:rFonts w:cs="Arial"/>
          <w:sz w:val="24"/>
          <w:szCs w:val="24"/>
        </w:rPr>
        <w:tab/>
        <w:t xml:space="preserve">Havendo eventual empate entre propostas ou lances, o critério de desempate será aquele previsto no </w:t>
      </w:r>
      <w:r>
        <w:rPr>
          <w:rFonts w:cs="Arial"/>
          <w:color w:val="160DA4"/>
          <w:sz w:val="24"/>
          <w:szCs w:val="24"/>
          <w:u w:val="single"/>
        </w:rPr>
        <w:t>art. 60 da Lei nº 14.133, de 2021</w:t>
      </w:r>
      <w:r>
        <w:rPr>
          <w:rFonts w:cs="Arial"/>
          <w:sz w:val="24"/>
          <w:szCs w:val="24"/>
        </w:rPr>
        <w:t>, nesta ordem:</w:t>
      </w:r>
    </w:p>
    <w:p w14:paraId="4B2873C2" w14:textId="77777777" w:rsidR="003152B0" w:rsidRDefault="00066E48">
      <w:pPr>
        <w:tabs>
          <w:tab w:val="left" w:pos="850"/>
        </w:tabs>
        <w:jc w:val="both"/>
        <w:rPr>
          <w:rFonts w:cs="Arial"/>
          <w:sz w:val="24"/>
          <w:szCs w:val="24"/>
        </w:rPr>
      </w:pPr>
      <w:r>
        <w:rPr>
          <w:rFonts w:cs="Arial"/>
          <w:sz w:val="24"/>
          <w:szCs w:val="24"/>
        </w:rPr>
        <w:t>5.15.1.1</w:t>
      </w:r>
      <w:r>
        <w:rPr>
          <w:rFonts w:cs="Arial"/>
          <w:sz w:val="24"/>
          <w:szCs w:val="24"/>
        </w:rPr>
        <w:tab/>
        <w:t>Disputa final, hipótese em que os licitantes empatados poderão apresentar nova proposta em ato contínuo à classificação;</w:t>
      </w:r>
    </w:p>
    <w:p w14:paraId="69EDC84B" w14:textId="77777777" w:rsidR="003152B0" w:rsidRDefault="00066E48">
      <w:pPr>
        <w:tabs>
          <w:tab w:val="left" w:pos="850"/>
        </w:tabs>
        <w:jc w:val="both"/>
        <w:rPr>
          <w:rFonts w:cs="Arial"/>
          <w:sz w:val="24"/>
          <w:szCs w:val="24"/>
        </w:rPr>
      </w:pPr>
      <w:r>
        <w:rPr>
          <w:rFonts w:cs="Arial"/>
          <w:sz w:val="24"/>
          <w:szCs w:val="24"/>
        </w:rPr>
        <w:t>5.15.1.2</w:t>
      </w:r>
      <w:r>
        <w:rPr>
          <w:rFonts w:cs="Arial"/>
          <w:sz w:val="24"/>
          <w:szCs w:val="24"/>
        </w:rPr>
        <w:tab/>
        <w:t>Avaliação do desempenho contratual prévio dos licitantes, para a qual deverão preferencialmente ser utilizados registros cadastrais para efeito de atesto de cumprimento de obrigações previstos nesta lei;</w:t>
      </w:r>
    </w:p>
    <w:p w14:paraId="6229D7E2" w14:textId="77777777" w:rsidR="003152B0" w:rsidRDefault="00066E48">
      <w:pPr>
        <w:tabs>
          <w:tab w:val="left" w:pos="850"/>
        </w:tabs>
        <w:jc w:val="both"/>
        <w:rPr>
          <w:rFonts w:cs="Arial"/>
          <w:sz w:val="24"/>
          <w:szCs w:val="24"/>
        </w:rPr>
      </w:pPr>
      <w:r>
        <w:rPr>
          <w:rFonts w:cs="Arial"/>
          <w:sz w:val="24"/>
          <w:szCs w:val="24"/>
        </w:rPr>
        <w:t>5.15.1.3</w:t>
      </w:r>
      <w:r>
        <w:rPr>
          <w:rFonts w:cs="Arial"/>
          <w:sz w:val="24"/>
          <w:szCs w:val="24"/>
        </w:rPr>
        <w:tab/>
        <w:t>Desenvolvimento pelo licitante de ações de equidade entre homens e mulheres no ambiente de trabalho, conforme regulamento;</w:t>
      </w:r>
    </w:p>
    <w:p w14:paraId="7A4BF5DB" w14:textId="77777777" w:rsidR="003152B0" w:rsidRDefault="00066E48">
      <w:pPr>
        <w:tabs>
          <w:tab w:val="left" w:pos="850"/>
        </w:tabs>
        <w:jc w:val="both"/>
        <w:rPr>
          <w:rFonts w:cs="Arial"/>
          <w:sz w:val="24"/>
          <w:szCs w:val="24"/>
        </w:rPr>
      </w:pPr>
      <w:r>
        <w:rPr>
          <w:rFonts w:cs="Arial"/>
          <w:sz w:val="24"/>
          <w:szCs w:val="24"/>
        </w:rPr>
        <w:t>5.15.1.4</w:t>
      </w:r>
      <w:r>
        <w:rPr>
          <w:rFonts w:cs="Arial"/>
          <w:sz w:val="24"/>
          <w:szCs w:val="24"/>
        </w:rPr>
        <w:tab/>
        <w:t>Desenvolvimento pelo licitante de programa de integridade, conforme orientações dos órgãos de controle.</w:t>
      </w:r>
    </w:p>
    <w:p w14:paraId="4F23BCF5" w14:textId="77777777" w:rsidR="003152B0" w:rsidRDefault="00066E48">
      <w:pPr>
        <w:tabs>
          <w:tab w:val="left" w:pos="563"/>
        </w:tabs>
        <w:jc w:val="both"/>
        <w:rPr>
          <w:rFonts w:cs="Arial"/>
          <w:sz w:val="24"/>
          <w:szCs w:val="24"/>
        </w:rPr>
      </w:pPr>
      <w:r>
        <w:rPr>
          <w:rFonts w:cs="Arial"/>
          <w:sz w:val="24"/>
          <w:szCs w:val="24"/>
        </w:rPr>
        <w:t>5.15.2</w:t>
      </w:r>
      <w:r>
        <w:rPr>
          <w:rFonts w:cs="Arial"/>
          <w:sz w:val="24"/>
          <w:szCs w:val="24"/>
        </w:rPr>
        <w:tab/>
        <w:t>Persistindo o empate, será assegurada preferência, sucessivamente, aos bens e serviços produzidos ou prestados por:</w:t>
      </w:r>
    </w:p>
    <w:p w14:paraId="2914DA26" w14:textId="77777777" w:rsidR="003152B0" w:rsidRDefault="00066E48">
      <w:pPr>
        <w:tabs>
          <w:tab w:val="left" w:pos="850"/>
        </w:tabs>
        <w:jc w:val="both"/>
        <w:rPr>
          <w:rFonts w:cs="Arial"/>
          <w:sz w:val="24"/>
          <w:szCs w:val="24"/>
        </w:rPr>
      </w:pPr>
      <w:r>
        <w:rPr>
          <w:rFonts w:cs="Arial"/>
          <w:sz w:val="24"/>
          <w:szCs w:val="24"/>
        </w:rPr>
        <w:t>5.15.2.1</w:t>
      </w:r>
      <w:r>
        <w:rPr>
          <w:rFonts w:cs="Arial"/>
          <w:sz w:val="24"/>
          <w:szCs w:val="24"/>
        </w:rPr>
        <w:tab/>
        <w:t>Empresas estabelecidas no território do estado do paraná;</w:t>
      </w:r>
    </w:p>
    <w:p w14:paraId="2001A0CC" w14:textId="77777777" w:rsidR="003152B0" w:rsidRDefault="00066E48">
      <w:pPr>
        <w:tabs>
          <w:tab w:val="left" w:pos="850"/>
        </w:tabs>
        <w:jc w:val="both"/>
        <w:rPr>
          <w:rFonts w:cs="Arial"/>
          <w:sz w:val="24"/>
          <w:szCs w:val="24"/>
        </w:rPr>
      </w:pPr>
      <w:r>
        <w:rPr>
          <w:rFonts w:cs="Arial"/>
          <w:sz w:val="24"/>
          <w:szCs w:val="24"/>
        </w:rPr>
        <w:t>5.15.2.2</w:t>
      </w:r>
      <w:r>
        <w:rPr>
          <w:rFonts w:cs="Arial"/>
          <w:sz w:val="24"/>
          <w:szCs w:val="24"/>
        </w:rPr>
        <w:tab/>
        <w:t>Empresas brasileiras;</w:t>
      </w:r>
    </w:p>
    <w:p w14:paraId="79828667" w14:textId="77777777" w:rsidR="003152B0" w:rsidRDefault="00066E48">
      <w:pPr>
        <w:tabs>
          <w:tab w:val="left" w:pos="850"/>
        </w:tabs>
        <w:jc w:val="both"/>
        <w:rPr>
          <w:rFonts w:cs="Arial"/>
          <w:sz w:val="24"/>
          <w:szCs w:val="24"/>
        </w:rPr>
      </w:pPr>
      <w:r>
        <w:rPr>
          <w:rFonts w:cs="Arial"/>
          <w:sz w:val="24"/>
          <w:szCs w:val="24"/>
        </w:rPr>
        <w:t>5.15.2.3</w:t>
      </w:r>
      <w:r>
        <w:rPr>
          <w:rFonts w:cs="Arial"/>
          <w:sz w:val="24"/>
          <w:szCs w:val="24"/>
        </w:rPr>
        <w:tab/>
        <w:t>Empresas que invistam em pesquisa e no desenvolvimento de tecnologia no país;</w:t>
      </w:r>
    </w:p>
    <w:p w14:paraId="1F6B0486" w14:textId="77777777" w:rsidR="003152B0" w:rsidRDefault="00066E48">
      <w:pPr>
        <w:tabs>
          <w:tab w:val="left" w:pos="850"/>
        </w:tabs>
        <w:jc w:val="both"/>
        <w:rPr>
          <w:rFonts w:cs="Arial"/>
          <w:sz w:val="24"/>
          <w:szCs w:val="24"/>
        </w:rPr>
      </w:pPr>
      <w:r>
        <w:rPr>
          <w:rFonts w:cs="Arial"/>
          <w:sz w:val="24"/>
          <w:szCs w:val="24"/>
        </w:rPr>
        <w:t>5.15.2.4</w:t>
      </w:r>
      <w:r>
        <w:rPr>
          <w:rFonts w:cs="Arial"/>
          <w:sz w:val="24"/>
          <w:szCs w:val="24"/>
        </w:rPr>
        <w:tab/>
        <w:t xml:space="preserve">Empresas que comprovem a prática de mitigação, nos termos da </w:t>
      </w:r>
      <w:r>
        <w:rPr>
          <w:rFonts w:cs="Arial"/>
          <w:color w:val="160DA4"/>
          <w:sz w:val="24"/>
          <w:szCs w:val="24"/>
          <w:u w:val="single"/>
        </w:rPr>
        <w:t>Lei nº 12.187, de 29 de dezembro de 2009</w:t>
      </w:r>
      <w:r>
        <w:rPr>
          <w:rFonts w:cs="Arial"/>
          <w:sz w:val="24"/>
          <w:szCs w:val="24"/>
        </w:rPr>
        <w:t>.</w:t>
      </w:r>
    </w:p>
    <w:p w14:paraId="679939C1" w14:textId="77777777" w:rsidR="003152B0" w:rsidRDefault="00066E48">
      <w:pPr>
        <w:tabs>
          <w:tab w:val="left" w:pos="563"/>
        </w:tabs>
        <w:jc w:val="both"/>
        <w:rPr>
          <w:rFonts w:cs="Arial"/>
          <w:sz w:val="24"/>
          <w:szCs w:val="24"/>
        </w:rPr>
      </w:pPr>
      <w:r>
        <w:rPr>
          <w:rFonts w:cs="Arial"/>
          <w:sz w:val="24"/>
          <w:szCs w:val="24"/>
        </w:rPr>
        <w:t>5.16</w:t>
      </w:r>
      <w:r>
        <w:rPr>
          <w:rFonts w:cs="Arial"/>
          <w:sz w:val="24"/>
          <w:szCs w:val="24"/>
        </w:rPr>
        <w:tab/>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7C49A057" w14:textId="77777777" w:rsidR="003152B0" w:rsidRDefault="00066E48">
      <w:pPr>
        <w:tabs>
          <w:tab w:val="left" w:pos="563"/>
        </w:tabs>
        <w:jc w:val="both"/>
        <w:rPr>
          <w:rFonts w:cs="Arial"/>
          <w:sz w:val="24"/>
          <w:szCs w:val="24"/>
        </w:rPr>
      </w:pPr>
      <w:r>
        <w:rPr>
          <w:rFonts w:cs="Arial"/>
          <w:sz w:val="24"/>
          <w:szCs w:val="24"/>
        </w:rPr>
        <w:lastRenderedPageBreak/>
        <w:t>5.16.1</w:t>
      </w:r>
      <w:r>
        <w:rPr>
          <w:rFonts w:cs="Arial"/>
          <w:sz w:val="24"/>
          <w:szCs w:val="24"/>
        </w:rPr>
        <w:tab/>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2F9913C8" w14:textId="77777777" w:rsidR="003152B0" w:rsidRDefault="00066E48">
      <w:pPr>
        <w:tabs>
          <w:tab w:val="left" w:pos="563"/>
        </w:tabs>
        <w:jc w:val="both"/>
        <w:rPr>
          <w:rFonts w:cs="Arial"/>
          <w:sz w:val="24"/>
          <w:szCs w:val="24"/>
        </w:rPr>
      </w:pPr>
      <w:r>
        <w:rPr>
          <w:rFonts w:cs="Arial"/>
          <w:sz w:val="24"/>
          <w:szCs w:val="24"/>
        </w:rPr>
        <w:t>5.16.2</w:t>
      </w:r>
      <w:r>
        <w:rPr>
          <w:rFonts w:cs="Arial"/>
          <w:sz w:val="24"/>
          <w:szCs w:val="24"/>
        </w:rPr>
        <w:tab/>
        <w:t>A negociação será realizada por meio do sistema, podendo ser acompanhada pelos demais licitantes.</w:t>
      </w:r>
    </w:p>
    <w:p w14:paraId="1E98A1F8" w14:textId="77777777" w:rsidR="003152B0" w:rsidRDefault="00066E48">
      <w:pPr>
        <w:tabs>
          <w:tab w:val="left" w:pos="563"/>
        </w:tabs>
        <w:jc w:val="both"/>
        <w:rPr>
          <w:rFonts w:cs="Arial"/>
          <w:sz w:val="24"/>
          <w:szCs w:val="24"/>
        </w:rPr>
      </w:pPr>
      <w:r>
        <w:rPr>
          <w:rFonts w:cs="Arial"/>
          <w:sz w:val="24"/>
          <w:szCs w:val="24"/>
        </w:rPr>
        <w:t>5.16.3</w:t>
      </w:r>
      <w:r>
        <w:rPr>
          <w:rFonts w:cs="Arial"/>
          <w:sz w:val="24"/>
          <w:szCs w:val="24"/>
        </w:rPr>
        <w:tab/>
        <w:t>O resultado da negociação será divulgado a todos os licitantes e anexado aos autos do processo licitatório.</w:t>
      </w:r>
    </w:p>
    <w:p w14:paraId="608A776A" w14:textId="6B76BB07" w:rsidR="003152B0" w:rsidRDefault="00066E48">
      <w:pPr>
        <w:tabs>
          <w:tab w:val="left" w:pos="563"/>
        </w:tabs>
        <w:jc w:val="both"/>
      </w:pPr>
      <w:r>
        <w:rPr>
          <w:rFonts w:cs="Arial"/>
          <w:sz w:val="24"/>
          <w:szCs w:val="24"/>
        </w:rPr>
        <w:t>5.16.4</w:t>
      </w:r>
      <w:r>
        <w:rPr>
          <w:rFonts w:cs="Arial"/>
          <w:sz w:val="24"/>
          <w:szCs w:val="24"/>
        </w:rPr>
        <w:tab/>
        <w:t>Após a finalização da fase de la</w:t>
      </w:r>
      <w:r w:rsidR="000A6F3B">
        <w:rPr>
          <w:rFonts w:cs="Arial"/>
          <w:sz w:val="24"/>
          <w:szCs w:val="24"/>
        </w:rPr>
        <w:t>n</w:t>
      </w:r>
      <w:r>
        <w:rPr>
          <w:rFonts w:cs="Arial"/>
          <w:sz w:val="24"/>
          <w:szCs w:val="24"/>
        </w:rPr>
        <w:t xml:space="preserve">ces, o licitante mais bem classificado, </w:t>
      </w:r>
      <w:r>
        <w:rPr>
          <w:rFonts w:cs="Arial"/>
          <w:b/>
          <w:bCs/>
          <w:sz w:val="24"/>
          <w:szCs w:val="24"/>
        </w:rPr>
        <w:t>no prazo máximo de 2 (</w:t>
      </w:r>
      <w:r>
        <w:rPr>
          <w:rFonts w:cs="Arial"/>
          <w:b/>
          <w:bCs/>
          <w:sz w:val="24"/>
          <w:szCs w:val="24"/>
        </w:rPr>
        <w:t>duas</w:t>
      </w:r>
      <w:r>
        <w:rPr>
          <w:rFonts w:cs="Arial"/>
          <w:b/>
          <w:bCs/>
          <w:sz w:val="24"/>
          <w:szCs w:val="24"/>
        </w:rPr>
        <w:t>) horas, deverá enviar em campo próprio do sistema, a proposta adequada ao último lance ofertado (conforme modelo ANEXO IV)</w:t>
      </w:r>
      <w:r>
        <w:rPr>
          <w:rFonts w:cs="Arial"/>
          <w:sz w:val="24"/>
          <w:szCs w:val="24"/>
        </w:rPr>
        <w:t>, acompanhada, se for o caso, dos documentos complementares, quando necessários à confirmação daqueles exigidos neste Edital e já apresentados.</w:t>
      </w:r>
    </w:p>
    <w:p w14:paraId="3B1412EC" w14:textId="77777777" w:rsidR="003152B0" w:rsidRDefault="00066E48">
      <w:pPr>
        <w:tabs>
          <w:tab w:val="left" w:pos="563"/>
        </w:tabs>
        <w:jc w:val="both"/>
        <w:rPr>
          <w:rFonts w:cs="Arial"/>
          <w:sz w:val="24"/>
          <w:szCs w:val="24"/>
        </w:rPr>
      </w:pPr>
      <w:r>
        <w:rPr>
          <w:rFonts w:cs="Arial"/>
          <w:sz w:val="24"/>
          <w:szCs w:val="24"/>
        </w:rPr>
        <w:t>5.16.5</w:t>
      </w:r>
      <w:r>
        <w:rPr>
          <w:rFonts w:cs="Arial"/>
          <w:sz w:val="24"/>
          <w:szCs w:val="24"/>
        </w:rPr>
        <w:tab/>
        <w:t xml:space="preserve">É facultado ao pregoeiro prorrogar o </w:t>
      </w:r>
      <w:r>
        <w:rPr>
          <w:rFonts w:cs="Arial"/>
          <w:sz w:val="24"/>
          <w:szCs w:val="24"/>
        </w:rPr>
        <w:t>prazo estabelecido, a partir de solicitação fundamentada feita no chat pelo licitante, antes de findo o prazo.</w:t>
      </w:r>
    </w:p>
    <w:p w14:paraId="0C26B36A" w14:textId="77777777" w:rsidR="003152B0" w:rsidRDefault="00066E48">
      <w:pPr>
        <w:tabs>
          <w:tab w:val="left" w:pos="563"/>
        </w:tabs>
        <w:jc w:val="both"/>
        <w:rPr>
          <w:rFonts w:cs="Arial"/>
          <w:sz w:val="24"/>
          <w:szCs w:val="24"/>
        </w:rPr>
      </w:pPr>
      <w:r>
        <w:rPr>
          <w:rFonts w:cs="Arial"/>
          <w:sz w:val="24"/>
          <w:szCs w:val="24"/>
        </w:rPr>
        <w:t>5.17</w:t>
      </w:r>
      <w:r>
        <w:rPr>
          <w:rFonts w:cs="Arial"/>
          <w:sz w:val="24"/>
          <w:szCs w:val="24"/>
        </w:rPr>
        <w:tab/>
        <w:t>Após a negociação do preço, o Pregoeiro iniciará a fase de aceitação e julgamento da proposta.</w:t>
      </w:r>
    </w:p>
    <w:p w14:paraId="43BDAE84" w14:textId="77777777" w:rsidR="003152B0" w:rsidRDefault="003152B0">
      <w:pPr>
        <w:tabs>
          <w:tab w:val="left" w:pos="563"/>
        </w:tabs>
        <w:jc w:val="both"/>
        <w:rPr>
          <w:rFonts w:cs="Arial"/>
          <w:sz w:val="24"/>
          <w:szCs w:val="24"/>
        </w:rPr>
      </w:pPr>
    </w:p>
    <w:p w14:paraId="5EDCE2F4" w14:textId="77777777" w:rsidR="003152B0" w:rsidRDefault="00066E48">
      <w:pPr>
        <w:tabs>
          <w:tab w:val="left" w:pos="563"/>
        </w:tabs>
        <w:jc w:val="both"/>
        <w:rPr>
          <w:rFonts w:cs="Arial"/>
          <w:b/>
          <w:bCs/>
          <w:sz w:val="24"/>
          <w:szCs w:val="24"/>
        </w:rPr>
      </w:pPr>
      <w:r>
        <w:rPr>
          <w:rFonts w:cs="Arial"/>
          <w:b/>
          <w:bCs/>
          <w:sz w:val="24"/>
          <w:szCs w:val="24"/>
        </w:rPr>
        <w:t>6</w:t>
      </w:r>
      <w:r>
        <w:rPr>
          <w:rFonts w:cs="Arial"/>
          <w:b/>
          <w:bCs/>
          <w:sz w:val="24"/>
          <w:szCs w:val="24"/>
        </w:rPr>
        <w:tab/>
        <w:t>DA FASE DE JULGAMENTO</w:t>
      </w:r>
    </w:p>
    <w:p w14:paraId="5AFBA526" w14:textId="77777777" w:rsidR="003152B0" w:rsidRDefault="00066E48">
      <w:pPr>
        <w:tabs>
          <w:tab w:val="left" w:pos="563"/>
        </w:tabs>
        <w:jc w:val="both"/>
        <w:rPr>
          <w:rFonts w:cs="Arial"/>
          <w:sz w:val="24"/>
          <w:szCs w:val="24"/>
        </w:rPr>
      </w:pPr>
      <w:r>
        <w:rPr>
          <w:rFonts w:cs="Arial"/>
          <w:sz w:val="24"/>
          <w:szCs w:val="24"/>
        </w:rPr>
        <w:t>6.1</w:t>
      </w:r>
      <w:r>
        <w:rPr>
          <w:rFonts w:cs="Arial"/>
          <w:sz w:val="24"/>
          <w:szCs w:val="24"/>
        </w:rPr>
        <w:tab/>
      </w:r>
      <w:r>
        <w:rPr>
          <w:rFonts w:cs="Arial"/>
          <w:sz w:val="24"/>
          <w:szCs w:val="24"/>
        </w:rPr>
        <w:t xml:space="preserve">Encerrada a etapa de negociação, o pregoeiro verificará se o licitante provisoriamente classificado em primeiro lugar atende às condições de participação no certame, conforme previsto no </w:t>
      </w:r>
      <w:r>
        <w:rPr>
          <w:rFonts w:cs="Arial"/>
          <w:color w:val="160DA4"/>
          <w:sz w:val="24"/>
          <w:szCs w:val="24"/>
          <w:u w:val="single"/>
        </w:rPr>
        <w:t>art. 14 da Lei nº 14.133/2021</w:t>
      </w:r>
      <w:r>
        <w:rPr>
          <w:rFonts w:cs="Arial"/>
          <w:sz w:val="24"/>
          <w:szCs w:val="24"/>
        </w:rPr>
        <w:t>, legislação correlata e no item 2.10 do edital, especialmente quanto à existência de sanção que impeça a participação no certame ou a futura contratação, mediante a consulta aos seguintes cadastros:</w:t>
      </w:r>
    </w:p>
    <w:p w14:paraId="02FB7BF9" w14:textId="77777777" w:rsidR="003152B0" w:rsidRDefault="00066E48">
      <w:pPr>
        <w:tabs>
          <w:tab w:val="left" w:pos="563"/>
        </w:tabs>
        <w:jc w:val="both"/>
        <w:rPr>
          <w:rFonts w:cs="Arial"/>
          <w:sz w:val="24"/>
          <w:szCs w:val="24"/>
        </w:rPr>
      </w:pPr>
      <w:r>
        <w:rPr>
          <w:rFonts w:cs="Arial"/>
          <w:sz w:val="24"/>
          <w:szCs w:val="24"/>
        </w:rPr>
        <w:t>a) Cadastro de Inidôneos mantido pelo Tribunal de Contas da União – TCU;</w:t>
      </w:r>
    </w:p>
    <w:p w14:paraId="04CFB8C8" w14:textId="77777777" w:rsidR="003152B0" w:rsidRDefault="00066E48">
      <w:pPr>
        <w:tabs>
          <w:tab w:val="left" w:pos="563"/>
        </w:tabs>
        <w:jc w:val="both"/>
        <w:rPr>
          <w:rFonts w:cs="Arial"/>
          <w:sz w:val="24"/>
          <w:szCs w:val="24"/>
        </w:rPr>
      </w:pPr>
      <w:r>
        <w:rPr>
          <w:rFonts w:cs="Arial"/>
          <w:sz w:val="24"/>
          <w:szCs w:val="24"/>
        </w:rPr>
        <w:t>b) Cadastro de impedidos e inidôneos mantidos pelo Tribunal de Contas do Estado, e cadastro de fornecedores sancionados deste Município;</w:t>
      </w:r>
    </w:p>
    <w:p w14:paraId="2FF0826A" w14:textId="77777777" w:rsidR="003152B0" w:rsidRDefault="00066E48">
      <w:pPr>
        <w:tabs>
          <w:tab w:val="left" w:pos="563"/>
        </w:tabs>
        <w:jc w:val="both"/>
        <w:rPr>
          <w:rFonts w:cs="Arial"/>
          <w:sz w:val="24"/>
          <w:szCs w:val="24"/>
        </w:rPr>
      </w:pPr>
      <w:r>
        <w:rPr>
          <w:rFonts w:cs="Arial"/>
          <w:sz w:val="24"/>
          <w:szCs w:val="24"/>
        </w:rPr>
        <w:t>c) Cadastro Nacional de Empresas Inidôneas e Suspensas – CEIS e de Empresas Punidas – CNEP, mantido pela Controladoria-Geral da União;</w:t>
      </w:r>
    </w:p>
    <w:p w14:paraId="38C7D7FE" w14:textId="77777777" w:rsidR="003152B0" w:rsidRDefault="00066E48">
      <w:pPr>
        <w:tabs>
          <w:tab w:val="left" w:pos="563"/>
        </w:tabs>
        <w:jc w:val="both"/>
        <w:rPr>
          <w:rFonts w:cs="Arial"/>
          <w:sz w:val="24"/>
          <w:szCs w:val="24"/>
        </w:rPr>
      </w:pPr>
      <w:r>
        <w:rPr>
          <w:rFonts w:cs="Arial"/>
          <w:sz w:val="24"/>
          <w:szCs w:val="24"/>
        </w:rPr>
        <w:t>6.2</w:t>
      </w:r>
      <w:r>
        <w:rPr>
          <w:rFonts w:cs="Arial"/>
          <w:sz w:val="24"/>
          <w:szCs w:val="24"/>
        </w:rPr>
        <w:tab/>
        <w:t xml:space="preserve">A consulta aos cadastros será realizada em nome da empresa licitante e também de seu sócio majoritário, por força da vedação de que trata o </w:t>
      </w:r>
      <w:r>
        <w:rPr>
          <w:rFonts w:cs="Arial"/>
          <w:color w:val="160DA4"/>
          <w:sz w:val="24"/>
          <w:szCs w:val="24"/>
          <w:u w:val="single"/>
        </w:rPr>
        <w:t>art. 12 da Lei n° 8.429, de 1992</w:t>
      </w:r>
      <w:r>
        <w:rPr>
          <w:rFonts w:cs="Arial"/>
          <w:sz w:val="24"/>
          <w:szCs w:val="24"/>
        </w:rPr>
        <w:t>.</w:t>
      </w:r>
    </w:p>
    <w:p w14:paraId="65B5FE68" w14:textId="77777777" w:rsidR="003152B0" w:rsidRDefault="00066E48">
      <w:pPr>
        <w:tabs>
          <w:tab w:val="left" w:pos="563"/>
        </w:tabs>
        <w:jc w:val="both"/>
        <w:rPr>
          <w:rFonts w:cs="Arial"/>
          <w:sz w:val="24"/>
          <w:szCs w:val="24"/>
        </w:rPr>
      </w:pPr>
      <w:r>
        <w:rPr>
          <w:rFonts w:cs="Arial"/>
          <w:sz w:val="24"/>
          <w:szCs w:val="24"/>
        </w:rPr>
        <w:t>6.3</w:t>
      </w:r>
      <w:r>
        <w:rPr>
          <w:rFonts w:cs="Arial"/>
          <w:sz w:val="24"/>
          <w:szCs w:val="24"/>
        </w:rPr>
        <w:tab/>
        <w:t xml:space="preserve">Caso conste na Consulta de Situação do licitante a existência de Ocorrências Impeditivas Indiretas, o Pregoeiro diligenciará para verificar se houve fraude por parte das empresas apontadas no Relatório de Ocorrências Impeditivas Indiretas. </w:t>
      </w:r>
      <w:r>
        <w:rPr>
          <w:rFonts w:cs="Arial"/>
          <w:color w:val="160DA4"/>
          <w:sz w:val="24"/>
          <w:szCs w:val="24"/>
          <w:u w:val="single"/>
        </w:rPr>
        <w:t>(IN nº 3/2018, art. 29, caput)</w:t>
      </w:r>
    </w:p>
    <w:p w14:paraId="11EDB6BF" w14:textId="77777777" w:rsidR="003152B0" w:rsidRDefault="00066E48">
      <w:pPr>
        <w:tabs>
          <w:tab w:val="left" w:pos="563"/>
        </w:tabs>
        <w:jc w:val="both"/>
        <w:rPr>
          <w:rFonts w:cs="Arial"/>
          <w:sz w:val="24"/>
          <w:szCs w:val="24"/>
        </w:rPr>
      </w:pPr>
      <w:r>
        <w:rPr>
          <w:rFonts w:cs="Arial"/>
          <w:sz w:val="24"/>
          <w:szCs w:val="24"/>
        </w:rPr>
        <w:t>6.3.1</w:t>
      </w:r>
      <w:r>
        <w:rPr>
          <w:rFonts w:cs="Arial"/>
          <w:sz w:val="24"/>
          <w:szCs w:val="24"/>
        </w:rPr>
        <w:tab/>
        <w:t xml:space="preserve">A tentativa de burla será verificada por meio dos vínculos societários, linhas de fornecimento similares, dentre outros. </w:t>
      </w:r>
      <w:r>
        <w:rPr>
          <w:rFonts w:cs="Arial"/>
          <w:color w:val="160DA4"/>
          <w:sz w:val="24"/>
          <w:szCs w:val="24"/>
          <w:u w:val="single"/>
        </w:rPr>
        <w:t>(IN nº 3/2018, art. 29, §1º)</w:t>
      </w:r>
    </w:p>
    <w:p w14:paraId="6788847E" w14:textId="77777777" w:rsidR="003152B0" w:rsidRDefault="00066E48">
      <w:pPr>
        <w:tabs>
          <w:tab w:val="left" w:pos="563"/>
        </w:tabs>
        <w:jc w:val="both"/>
        <w:rPr>
          <w:rFonts w:cs="Arial"/>
          <w:sz w:val="24"/>
          <w:szCs w:val="24"/>
        </w:rPr>
      </w:pPr>
      <w:r>
        <w:rPr>
          <w:rFonts w:cs="Arial"/>
          <w:sz w:val="24"/>
          <w:szCs w:val="24"/>
        </w:rPr>
        <w:t>6.3.2</w:t>
      </w:r>
      <w:r>
        <w:rPr>
          <w:rFonts w:cs="Arial"/>
          <w:sz w:val="24"/>
          <w:szCs w:val="24"/>
        </w:rPr>
        <w:tab/>
        <w:t xml:space="preserve">O licitante será convocado para manifestação previamente a uma eventual desclassificação. </w:t>
      </w:r>
      <w:r>
        <w:rPr>
          <w:rFonts w:cs="Arial"/>
          <w:color w:val="160DA4"/>
          <w:sz w:val="24"/>
          <w:szCs w:val="24"/>
          <w:u w:val="single"/>
        </w:rPr>
        <w:t>(IN nº 3/2018, art. 29, §2º)</w:t>
      </w:r>
    </w:p>
    <w:p w14:paraId="7B4FBE12" w14:textId="77777777" w:rsidR="003152B0" w:rsidRDefault="00066E48">
      <w:pPr>
        <w:tabs>
          <w:tab w:val="left" w:pos="563"/>
        </w:tabs>
        <w:jc w:val="both"/>
        <w:rPr>
          <w:rFonts w:cs="Arial"/>
          <w:sz w:val="24"/>
          <w:szCs w:val="24"/>
        </w:rPr>
      </w:pPr>
      <w:r>
        <w:rPr>
          <w:rFonts w:cs="Arial"/>
          <w:sz w:val="24"/>
          <w:szCs w:val="24"/>
        </w:rPr>
        <w:t>6.3.3</w:t>
      </w:r>
      <w:r>
        <w:rPr>
          <w:rFonts w:cs="Arial"/>
          <w:sz w:val="24"/>
          <w:szCs w:val="24"/>
        </w:rPr>
        <w:tab/>
        <w:t>Constatada a existência de sanção, o licitante será reputado inabilitado, por falta de condição de participação.</w:t>
      </w:r>
    </w:p>
    <w:p w14:paraId="3D3BB2BF" w14:textId="77777777" w:rsidR="003152B0" w:rsidRDefault="00066E48">
      <w:pPr>
        <w:tabs>
          <w:tab w:val="left" w:pos="563"/>
        </w:tabs>
        <w:jc w:val="both"/>
        <w:rPr>
          <w:rFonts w:cs="Arial"/>
          <w:sz w:val="24"/>
          <w:szCs w:val="24"/>
        </w:rPr>
      </w:pPr>
      <w:r>
        <w:rPr>
          <w:rFonts w:cs="Arial"/>
          <w:sz w:val="24"/>
          <w:szCs w:val="24"/>
        </w:rPr>
        <w:t>6.4</w:t>
      </w:r>
      <w:r>
        <w:rPr>
          <w:rFonts w:cs="Arial"/>
          <w:sz w:val="24"/>
          <w:szCs w:val="24"/>
        </w:rPr>
        <w:tab/>
        <w:t>Caso atendidas as condições de participação, será iniciado o procedimento de habilitação.</w:t>
      </w:r>
    </w:p>
    <w:p w14:paraId="36452D1E" w14:textId="77777777" w:rsidR="003152B0" w:rsidRDefault="00066E48">
      <w:pPr>
        <w:tabs>
          <w:tab w:val="left" w:pos="563"/>
        </w:tabs>
        <w:jc w:val="both"/>
        <w:rPr>
          <w:rFonts w:cs="Arial"/>
          <w:sz w:val="24"/>
          <w:szCs w:val="24"/>
        </w:rPr>
      </w:pPr>
      <w:r>
        <w:rPr>
          <w:rFonts w:cs="Arial"/>
          <w:sz w:val="24"/>
          <w:szCs w:val="24"/>
        </w:rPr>
        <w:t>6.5</w:t>
      </w:r>
      <w:r>
        <w:rPr>
          <w:rFonts w:cs="Arial"/>
          <w:sz w:val="24"/>
          <w:szCs w:val="24"/>
        </w:rPr>
        <w:tab/>
        <w:t>Caso o licitante provisoriamente classificado em primeiro lugar tenha se utilizado de algum tratamento favorecido às ME/EPPs, o pregoeiro verificará se faz jus ao benefício, em conformidade com o item 2.9.1 deste edital.</w:t>
      </w:r>
    </w:p>
    <w:p w14:paraId="16E0A8AD" w14:textId="77777777" w:rsidR="003152B0" w:rsidRDefault="00066E48">
      <w:pPr>
        <w:tabs>
          <w:tab w:val="left" w:pos="563"/>
        </w:tabs>
        <w:jc w:val="both"/>
        <w:rPr>
          <w:rFonts w:cs="Arial"/>
          <w:sz w:val="24"/>
          <w:szCs w:val="24"/>
        </w:rPr>
      </w:pPr>
      <w:r>
        <w:rPr>
          <w:rFonts w:cs="Arial"/>
          <w:sz w:val="24"/>
          <w:szCs w:val="24"/>
        </w:rPr>
        <w:t>6.6</w:t>
      </w:r>
      <w:r>
        <w:rPr>
          <w:rFonts w:cs="Arial"/>
          <w:sz w:val="24"/>
          <w:szCs w:val="24"/>
        </w:rPr>
        <w:tab/>
        <w:t xml:space="preserve">Verificadas as condições de participação e de utilização do tratamento favorecido, o pregoeiro examinará a proposta classificada em primeiro lugar quanto à adequação ao objeto e à </w:t>
      </w:r>
      <w:r>
        <w:rPr>
          <w:rFonts w:cs="Arial"/>
          <w:sz w:val="24"/>
          <w:szCs w:val="24"/>
        </w:rPr>
        <w:lastRenderedPageBreak/>
        <w:t>compatibilidade do preço</w:t>
      </w:r>
      <w:r>
        <w:rPr>
          <w:rFonts w:cs="Arial"/>
          <w:sz w:val="24"/>
          <w:szCs w:val="24"/>
        </w:rPr>
        <w:tab/>
        <w:t xml:space="preserve">em relação ao máximo estipulado para contratação neste Edital e em seus anexos, observado o disposto no </w:t>
      </w:r>
      <w:r>
        <w:rPr>
          <w:rFonts w:cs="Arial"/>
          <w:color w:val="160DA4"/>
          <w:sz w:val="24"/>
          <w:szCs w:val="24"/>
          <w:u w:val="single"/>
        </w:rPr>
        <w:t>art. 29 a 35 da IN SEGES nº 73, de 30 de setembro de 2022</w:t>
      </w:r>
      <w:r>
        <w:rPr>
          <w:rFonts w:cs="Arial"/>
          <w:sz w:val="24"/>
          <w:szCs w:val="24"/>
          <w:u w:val="single"/>
        </w:rPr>
        <w:t>.</w:t>
      </w:r>
    </w:p>
    <w:p w14:paraId="43B3A0FB" w14:textId="77777777" w:rsidR="003152B0" w:rsidRDefault="00066E48">
      <w:pPr>
        <w:tabs>
          <w:tab w:val="left" w:pos="563"/>
        </w:tabs>
        <w:jc w:val="both"/>
        <w:rPr>
          <w:rFonts w:cs="Arial"/>
          <w:sz w:val="24"/>
          <w:szCs w:val="24"/>
        </w:rPr>
      </w:pPr>
      <w:r>
        <w:rPr>
          <w:rFonts w:cs="Arial"/>
          <w:sz w:val="24"/>
          <w:szCs w:val="24"/>
        </w:rPr>
        <w:t>6.7</w:t>
      </w:r>
      <w:r>
        <w:rPr>
          <w:rFonts w:cs="Arial"/>
          <w:sz w:val="24"/>
          <w:szCs w:val="24"/>
        </w:rPr>
        <w:tab/>
        <w:t>Será desclassificada a proposta vencedora que:</w:t>
      </w:r>
    </w:p>
    <w:p w14:paraId="5D33967F" w14:textId="77777777" w:rsidR="003152B0" w:rsidRDefault="00066E48">
      <w:pPr>
        <w:tabs>
          <w:tab w:val="left" w:pos="563"/>
        </w:tabs>
        <w:jc w:val="both"/>
        <w:rPr>
          <w:rFonts w:cs="Arial"/>
          <w:sz w:val="24"/>
          <w:szCs w:val="24"/>
        </w:rPr>
      </w:pPr>
      <w:r>
        <w:rPr>
          <w:rFonts w:cs="Arial"/>
          <w:sz w:val="24"/>
          <w:szCs w:val="24"/>
        </w:rPr>
        <w:t>6.7.1</w:t>
      </w:r>
      <w:r>
        <w:rPr>
          <w:rFonts w:cs="Arial"/>
          <w:sz w:val="24"/>
          <w:szCs w:val="24"/>
        </w:rPr>
        <w:tab/>
        <w:t>Contiver vícios insanáveis;</w:t>
      </w:r>
    </w:p>
    <w:p w14:paraId="1F2173C2" w14:textId="77777777" w:rsidR="003152B0" w:rsidRDefault="00066E48">
      <w:pPr>
        <w:tabs>
          <w:tab w:val="left" w:pos="563"/>
        </w:tabs>
        <w:jc w:val="both"/>
        <w:rPr>
          <w:rFonts w:cs="Arial"/>
          <w:sz w:val="24"/>
          <w:szCs w:val="24"/>
        </w:rPr>
      </w:pPr>
      <w:r>
        <w:rPr>
          <w:rFonts w:cs="Arial"/>
          <w:sz w:val="24"/>
          <w:szCs w:val="24"/>
        </w:rPr>
        <w:t>6.7.2</w:t>
      </w:r>
      <w:r>
        <w:rPr>
          <w:rFonts w:cs="Arial"/>
          <w:sz w:val="24"/>
          <w:szCs w:val="24"/>
        </w:rPr>
        <w:tab/>
        <w:t>Não obedecer às especificações técnicas contidas no termo de referência;</w:t>
      </w:r>
    </w:p>
    <w:p w14:paraId="6162A959" w14:textId="77777777" w:rsidR="003152B0" w:rsidRDefault="00066E48">
      <w:pPr>
        <w:tabs>
          <w:tab w:val="left" w:pos="563"/>
        </w:tabs>
        <w:jc w:val="both"/>
        <w:rPr>
          <w:rFonts w:cs="Arial"/>
          <w:sz w:val="24"/>
          <w:szCs w:val="24"/>
        </w:rPr>
      </w:pPr>
      <w:r>
        <w:rPr>
          <w:rFonts w:cs="Arial"/>
          <w:sz w:val="24"/>
          <w:szCs w:val="24"/>
        </w:rPr>
        <w:t>6.7.3</w:t>
      </w:r>
      <w:r>
        <w:rPr>
          <w:rFonts w:cs="Arial"/>
          <w:sz w:val="24"/>
          <w:szCs w:val="24"/>
        </w:rPr>
        <w:tab/>
        <w:t>Apresentar preços inexequíveis ou permanecerem acima do preço máximo definido para a contratação;</w:t>
      </w:r>
    </w:p>
    <w:p w14:paraId="2107AD4D" w14:textId="77777777" w:rsidR="003152B0" w:rsidRDefault="00066E48">
      <w:pPr>
        <w:tabs>
          <w:tab w:val="left" w:pos="563"/>
        </w:tabs>
        <w:jc w:val="both"/>
        <w:rPr>
          <w:rFonts w:cs="Arial"/>
          <w:sz w:val="24"/>
          <w:szCs w:val="24"/>
        </w:rPr>
      </w:pPr>
      <w:r>
        <w:rPr>
          <w:rFonts w:cs="Arial"/>
          <w:sz w:val="24"/>
          <w:szCs w:val="24"/>
        </w:rPr>
        <w:t>6.7.4</w:t>
      </w:r>
      <w:r>
        <w:rPr>
          <w:rFonts w:cs="Arial"/>
          <w:sz w:val="24"/>
          <w:szCs w:val="24"/>
        </w:rPr>
        <w:tab/>
        <w:t>Não tiverem sua exequibilidade demonstrada, quando exigido pela administração;</w:t>
      </w:r>
    </w:p>
    <w:p w14:paraId="3E902104" w14:textId="77777777" w:rsidR="003152B0" w:rsidRDefault="00066E48">
      <w:pPr>
        <w:tabs>
          <w:tab w:val="left" w:pos="563"/>
        </w:tabs>
        <w:jc w:val="both"/>
        <w:rPr>
          <w:rFonts w:cs="Arial"/>
          <w:sz w:val="24"/>
          <w:szCs w:val="24"/>
        </w:rPr>
      </w:pPr>
      <w:r>
        <w:rPr>
          <w:rFonts w:cs="Arial"/>
          <w:sz w:val="24"/>
          <w:szCs w:val="24"/>
        </w:rPr>
        <w:t>6.7.5</w:t>
      </w:r>
      <w:r>
        <w:rPr>
          <w:rFonts w:cs="Arial"/>
          <w:sz w:val="24"/>
          <w:szCs w:val="24"/>
        </w:rPr>
        <w:tab/>
        <w:t>Apresentar desconformidade com quaisquer outras exigências deste edital ou seus anexos, desde que insanável.</w:t>
      </w:r>
    </w:p>
    <w:p w14:paraId="3A4F5937" w14:textId="77777777" w:rsidR="003152B0" w:rsidRDefault="00066E48">
      <w:pPr>
        <w:tabs>
          <w:tab w:val="left" w:pos="563"/>
        </w:tabs>
        <w:jc w:val="both"/>
        <w:rPr>
          <w:rFonts w:cs="Arial"/>
          <w:sz w:val="24"/>
          <w:szCs w:val="24"/>
        </w:rPr>
      </w:pPr>
      <w:r>
        <w:rPr>
          <w:rFonts w:cs="Arial"/>
          <w:sz w:val="24"/>
          <w:szCs w:val="24"/>
        </w:rPr>
        <w:t>6.8</w:t>
      </w:r>
      <w:r>
        <w:rPr>
          <w:rFonts w:cs="Arial"/>
          <w:sz w:val="24"/>
          <w:szCs w:val="24"/>
        </w:rPr>
        <w:tab/>
        <w:t>No caso de bens e serviços em geral, é indício de inexequibilidade das propostas valores inferiores a 50% (cinquenta por cento) do valor orçado pela administração.</w:t>
      </w:r>
    </w:p>
    <w:p w14:paraId="111E66C1" w14:textId="77777777" w:rsidR="003152B0" w:rsidRDefault="00066E48">
      <w:pPr>
        <w:tabs>
          <w:tab w:val="left" w:pos="563"/>
        </w:tabs>
        <w:jc w:val="both"/>
        <w:rPr>
          <w:rFonts w:cs="Arial"/>
          <w:sz w:val="24"/>
          <w:szCs w:val="24"/>
        </w:rPr>
      </w:pPr>
      <w:r>
        <w:rPr>
          <w:rFonts w:cs="Arial"/>
          <w:sz w:val="24"/>
          <w:szCs w:val="24"/>
        </w:rPr>
        <w:t>6.8.1</w:t>
      </w:r>
      <w:r>
        <w:rPr>
          <w:rFonts w:cs="Arial"/>
          <w:sz w:val="24"/>
          <w:szCs w:val="24"/>
        </w:rPr>
        <w:tab/>
        <w:t xml:space="preserve">A inexequibilidade, na hipótese de que trata o </w:t>
      </w:r>
      <w:r w:rsidRPr="00875C82">
        <w:rPr>
          <w:rFonts w:cs="Arial"/>
          <w:sz w:val="24"/>
          <w:szCs w:val="24"/>
        </w:rPr>
        <w:t>caput</w:t>
      </w:r>
      <w:r w:rsidRPr="00875C82">
        <w:rPr>
          <w:rFonts w:cs="Arial"/>
          <w:sz w:val="24"/>
          <w:szCs w:val="24"/>
        </w:rPr>
        <w:t>,</w:t>
      </w:r>
      <w:r>
        <w:rPr>
          <w:rFonts w:cs="Arial"/>
          <w:sz w:val="24"/>
          <w:szCs w:val="24"/>
        </w:rPr>
        <w:t xml:space="preserve"> só será considerada após diligência do pregoeiro, que comprove:</w:t>
      </w:r>
    </w:p>
    <w:p w14:paraId="5658B06F" w14:textId="77777777" w:rsidR="003152B0" w:rsidRDefault="00066E48">
      <w:pPr>
        <w:tabs>
          <w:tab w:val="left" w:pos="563"/>
        </w:tabs>
        <w:jc w:val="both"/>
        <w:rPr>
          <w:rFonts w:cs="Arial"/>
          <w:sz w:val="24"/>
          <w:szCs w:val="24"/>
        </w:rPr>
      </w:pPr>
      <w:r>
        <w:rPr>
          <w:rFonts w:cs="Arial"/>
          <w:sz w:val="24"/>
          <w:szCs w:val="24"/>
        </w:rPr>
        <w:t>6.8.1.1</w:t>
      </w:r>
      <w:r>
        <w:rPr>
          <w:rFonts w:cs="Arial"/>
          <w:sz w:val="24"/>
          <w:szCs w:val="24"/>
        </w:rPr>
        <w:tab/>
        <w:t>Que o custo do licitante ultrapassa o valor da proposta; e</w:t>
      </w:r>
    </w:p>
    <w:p w14:paraId="2375869D" w14:textId="77777777" w:rsidR="003152B0" w:rsidRDefault="00066E48">
      <w:pPr>
        <w:tabs>
          <w:tab w:val="left" w:pos="563"/>
        </w:tabs>
        <w:jc w:val="both"/>
        <w:rPr>
          <w:rFonts w:cs="Arial"/>
          <w:sz w:val="24"/>
          <w:szCs w:val="24"/>
        </w:rPr>
      </w:pPr>
      <w:r>
        <w:rPr>
          <w:rFonts w:cs="Arial"/>
          <w:sz w:val="24"/>
          <w:szCs w:val="24"/>
        </w:rPr>
        <w:t>6.8.1.2</w:t>
      </w:r>
      <w:r>
        <w:rPr>
          <w:rFonts w:cs="Arial"/>
          <w:sz w:val="24"/>
          <w:szCs w:val="24"/>
        </w:rPr>
        <w:tab/>
        <w:t>Inexistirem custos de oportunidade capazes de justificar o vulto da oferta.</w:t>
      </w:r>
    </w:p>
    <w:p w14:paraId="6EBA0B46" w14:textId="77777777" w:rsidR="003152B0" w:rsidRDefault="00066E48">
      <w:pPr>
        <w:tabs>
          <w:tab w:val="left" w:pos="563"/>
        </w:tabs>
        <w:jc w:val="both"/>
        <w:rPr>
          <w:rFonts w:cs="Arial"/>
          <w:sz w:val="24"/>
          <w:szCs w:val="24"/>
        </w:rPr>
      </w:pPr>
      <w:r>
        <w:rPr>
          <w:rFonts w:cs="Arial"/>
          <w:sz w:val="24"/>
          <w:szCs w:val="24"/>
        </w:rPr>
        <w:t>6.9</w:t>
      </w:r>
      <w:r>
        <w:rPr>
          <w:rFonts w:cs="Arial"/>
          <w:sz w:val="24"/>
          <w:szCs w:val="24"/>
        </w:rPr>
        <w:tab/>
        <w:t>Se houver indícios de inexequibilidade da proposta de preço, ou em caso da necessidade de esclarecimentos complementares, poderão ser efetuadas diligências, para que a empresa comprove a exequibilidade da proposta.</w:t>
      </w:r>
    </w:p>
    <w:p w14:paraId="724F7F40" w14:textId="77777777" w:rsidR="003152B0" w:rsidRDefault="00066E48">
      <w:pPr>
        <w:tabs>
          <w:tab w:val="left" w:pos="563"/>
        </w:tabs>
        <w:jc w:val="both"/>
        <w:rPr>
          <w:rFonts w:cs="Arial"/>
          <w:sz w:val="24"/>
          <w:szCs w:val="24"/>
        </w:rPr>
      </w:pPr>
      <w:r>
        <w:rPr>
          <w:rFonts w:cs="Arial"/>
          <w:sz w:val="24"/>
          <w:szCs w:val="24"/>
        </w:rPr>
        <w:t>6.10</w:t>
      </w:r>
      <w:r>
        <w:rPr>
          <w:rFonts w:cs="Arial"/>
          <w:sz w:val="24"/>
          <w:szCs w:val="24"/>
        </w:rPr>
        <w:tab/>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6ED1C025" w14:textId="77777777" w:rsidR="003152B0" w:rsidRDefault="00066E48">
      <w:pPr>
        <w:tabs>
          <w:tab w:val="left" w:pos="563"/>
        </w:tabs>
        <w:jc w:val="both"/>
        <w:rPr>
          <w:rFonts w:cs="Arial"/>
          <w:sz w:val="24"/>
          <w:szCs w:val="24"/>
        </w:rPr>
      </w:pPr>
      <w:r>
        <w:rPr>
          <w:rFonts w:cs="Arial"/>
          <w:sz w:val="24"/>
          <w:szCs w:val="24"/>
        </w:rPr>
        <w:t>6.11. Erros no preenchimento da planilha não constituem motivo para a desclassificação da proposta.</w:t>
      </w:r>
    </w:p>
    <w:p w14:paraId="7FC53C0E" w14:textId="77777777" w:rsidR="003152B0" w:rsidRDefault="00066E48">
      <w:pPr>
        <w:tabs>
          <w:tab w:val="left" w:pos="563"/>
        </w:tabs>
        <w:jc w:val="both"/>
        <w:rPr>
          <w:rFonts w:cs="Arial"/>
          <w:sz w:val="24"/>
          <w:szCs w:val="24"/>
        </w:rPr>
      </w:pPr>
      <w:r>
        <w:rPr>
          <w:rFonts w:cs="Arial"/>
          <w:sz w:val="24"/>
          <w:szCs w:val="24"/>
        </w:rPr>
        <w:t>A planilha poderá ser ajustada pelo fornecedor, no prazo indicado pelo sistema, desde que não haja majoração do preço.</w:t>
      </w:r>
    </w:p>
    <w:p w14:paraId="4C9DE596" w14:textId="77777777" w:rsidR="003152B0" w:rsidRDefault="00066E48">
      <w:pPr>
        <w:tabs>
          <w:tab w:val="left" w:pos="563"/>
        </w:tabs>
        <w:jc w:val="both"/>
        <w:rPr>
          <w:rFonts w:cs="Arial"/>
          <w:sz w:val="24"/>
          <w:szCs w:val="24"/>
        </w:rPr>
      </w:pPr>
      <w:r>
        <w:rPr>
          <w:rFonts w:cs="Arial"/>
          <w:sz w:val="24"/>
          <w:szCs w:val="24"/>
        </w:rPr>
        <w:t>6.11.1</w:t>
      </w:r>
      <w:r>
        <w:rPr>
          <w:rFonts w:cs="Arial"/>
          <w:sz w:val="24"/>
          <w:szCs w:val="24"/>
        </w:rPr>
        <w:tab/>
        <w:t>O ajuste de que trata este dispositivo se limita a sanar erros ou falhas que não alterem a substância das propostas;</w:t>
      </w:r>
    </w:p>
    <w:p w14:paraId="607D991C" w14:textId="77777777" w:rsidR="003152B0" w:rsidRDefault="00066E48">
      <w:pPr>
        <w:tabs>
          <w:tab w:val="left" w:pos="563"/>
        </w:tabs>
        <w:jc w:val="both"/>
        <w:rPr>
          <w:rFonts w:cs="Arial"/>
          <w:sz w:val="24"/>
          <w:szCs w:val="24"/>
        </w:rPr>
      </w:pPr>
      <w:r>
        <w:rPr>
          <w:rFonts w:cs="Arial"/>
          <w:sz w:val="24"/>
          <w:szCs w:val="24"/>
        </w:rPr>
        <w:t>6.11.2</w:t>
      </w:r>
      <w:r>
        <w:rPr>
          <w:rFonts w:cs="Arial"/>
          <w:sz w:val="24"/>
          <w:szCs w:val="24"/>
        </w:rPr>
        <w:tab/>
        <w:t>Considera-se erro no preenchimento da planilha passível de correção a indicação de recolhimento de impostos e contribuições na forma do Simples Nacional, quando não cabível esse regime.</w:t>
      </w:r>
    </w:p>
    <w:p w14:paraId="4D67BD69" w14:textId="77777777" w:rsidR="003152B0" w:rsidRDefault="00066E48">
      <w:pPr>
        <w:tabs>
          <w:tab w:val="left" w:pos="563"/>
        </w:tabs>
        <w:jc w:val="both"/>
        <w:rPr>
          <w:rFonts w:cs="Arial"/>
          <w:sz w:val="24"/>
          <w:szCs w:val="24"/>
        </w:rPr>
      </w:pPr>
      <w:r>
        <w:rPr>
          <w:rFonts w:cs="Arial"/>
          <w:sz w:val="24"/>
          <w:szCs w:val="24"/>
        </w:rPr>
        <w:t>6.12</w:t>
      </w:r>
      <w:r>
        <w:rPr>
          <w:rFonts w:cs="Arial"/>
          <w:sz w:val="24"/>
          <w:szCs w:val="24"/>
        </w:rPr>
        <w:tab/>
        <w:t>Caso o Termo de Referência exija a apresentação de amostra, o licitante classificado em primeiro lugar deverá apresentá-la, conforme disciplinado no Termo de Referência, sob pena de não aceitação da proposta.</w:t>
      </w:r>
    </w:p>
    <w:p w14:paraId="1FDA30C0" w14:textId="77777777" w:rsidR="003152B0" w:rsidRDefault="00066E48">
      <w:pPr>
        <w:tabs>
          <w:tab w:val="left" w:pos="563"/>
        </w:tabs>
        <w:jc w:val="both"/>
        <w:rPr>
          <w:rFonts w:cs="Arial"/>
          <w:sz w:val="24"/>
          <w:szCs w:val="24"/>
        </w:rPr>
      </w:pPr>
      <w:r>
        <w:rPr>
          <w:rFonts w:cs="Arial"/>
          <w:sz w:val="24"/>
          <w:szCs w:val="24"/>
        </w:rPr>
        <w:t>6.13</w:t>
      </w:r>
      <w:r>
        <w:rPr>
          <w:rFonts w:cs="Arial"/>
          <w:sz w:val="24"/>
          <w:szCs w:val="24"/>
        </w:rPr>
        <w:tab/>
        <w:t>Por meio de mensagem no sistema, será divulgado o local e horário de realização do procedimento para a avaliação das amostras, cuja presença será facultada a todos os interessados, incluindo os demais licitantes.</w:t>
      </w:r>
    </w:p>
    <w:p w14:paraId="108CF3CB" w14:textId="77777777" w:rsidR="003152B0" w:rsidRDefault="00066E48">
      <w:pPr>
        <w:tabs>
          <w:tab w:val="left" w:pos="563"/>
        </w:tabs>
        <w:jc w:val="both"/>
        <w:rPr>
          <w:rFonts w:cs="Arial"/>
          <w:sz w:val="24"/>
          <w:szCs w:val="24"/>
        </w:rPr>
      </w:pPr>
      <w:r>
        <w:rPr>
          <w:rFonts w:cs="Arial"/>
          <w:sz w:val="24"/>
          <w:szCs w:val="24"/>
        </w:rPr>
        <w:t>6.14</w:t>
      </w:r>
      <w:r>
        <w:rPr>
          <w:rFonts w:cs="Arial"/>
          <w:sz w:val="24"/>
          <w:szCs w:val="24"/>
        </w:rPr>
        <w:tab/>
        <w:t xml:space="preserve">Os resultados das avaliações serão </w:t>
      </w:r>
      <w:r>
        <w:rPr>
          <w:rFonts w:cs="Arial"/>
          <w:sz w:val="24"/>
          <w:szCs w:val="24"/>
        </w:rPr>
        <w:t>divulgados por meio de mensagem no sistema.</w:t>
      </w:r>
    </w:p>
    <w:p w14:paraId="0A717583" w14:textId="77777777" w:rsidR="003152B0" w:rsidRDefault="00066E48">
      <w:pPr>
        <w:tabs>
          <w:tab w:val="left" w:pos="563"/>
        </w:tabs>
        <w:jc w:val="both"/>
        <w:rPr>
          <w:rFonts w:cs="Arial"/>
          <w:sz w:val="24"/>
          <w:szCs w:val="24"/>
        </w:rPr>
      </w:pPr>
      <w:r>
        <w:rPr>
          <w:rFonts w:cs="Arial"/>
          <w:sz w:val="24"/>
          <w:szCs w:val="24"/>
        </w:rPr>
        <w:t>6.15</w:t>
      </w:r>
      <w:r>
        <w:rPr>
          <w:rFonts w:cs="Arial"/>
          <w:sz w:val="24"/>
          <w:szCs w:val="24"/>
        </w:rPr>
        <w:tab/>
        <w:t>No caso de não haver entrega da amostra ou ocorrer atraso na entrega, sem justificativa aceita pelo Pregoeiro, ou havendo entrega de amostra fora das especificações previstas neste Edital, a proposta do licitante será recusada.</w:t>
      </w:r>
    </w:p>
    <w:p w14:paraId="66AB49B1" w14:textId="77777777" w:rsidR="00875C82" w:rsidRDefault="00875C82">
      <w:pPr>
        <w:tabs>
          <w:tab w:val="left" w:pos="563"/>
        </w:tabs>
        <w:jc w:val="both"/>
        <w:rPr>
          <w:rFonts w:cs="Arial"/>
          <w:sz w:val="24"/>
          <w:szCs w:val="24"/>
        </w:rPr>
      </w:pPr>
    </w:p>
    <w:p w14:paraId="5A463923" w14:textId="77777777" w:rsidR="00875C82" w:rsidRDefault="00875C82">
      <w:pPr>
        <w:tabs>
          <w:tab w:val="left" w:pos="563"/>
        </w:tabs>
        <w:jc w:val="both"/>
        <w:rPr>
          <w:rFonts w:cs="Arial"/>
          <w:sz w:val="24"/>
          <w:szCs w:val="24"/>
        </w:rPr>
      </w:pPr>
    </w:p>
    <w:p w14:paraId="3DB5CFFF" w14:textId="77777777" w:rsidR="003152B0" w:rsidRDefault="00066E48">
      <w:pPr>
        <w:tabs>
          <w:tab w:val="left" w:pos="563"/>
        </w:tabs>
        <w:jc w:val="both"/>
        <w:rPr>
          <w:rFonts w:cs="Arial"/>
          <w:b/>
          <w:bCs/>
          <w:sz w:val="24"/>
          <w:szCs w:val="24"/>
        </w:rPr>
      </w:pPr>
      <w:r>
        <w:rPr>
          <w:rFonts w:cs="Arial"/>
          <w:b/>
          <w:bCs/>
          <w:sz w:val="24"/>
          <w:szCs w:val="24"/>
        </w:rPr>
        <w:lastRenderedPageBreak/>
        <w:t>7</w:t>
      </w:r>
      <w:r>
        <w:rPr>
          <w:rFonts w:cs="Arial"/>
          <w:b/>
          <w:bCs/>
          <w:sz w:val="24"/>
          <w:szCs w:val="24"/>
        </w:rPr>
        <w:tab/>
        <w:t>DA FASE DE HABILITAÇÃO</w:t>
      </w:r>
    </w:p>
    <w:p w14:paraId="02F94654" w14:textId="77777777" w:rsidR="003152B0" w:rsidRDefault="00066E48">
      <w:pPr>
        <w:tabs>
          <w:tab w:val="left" w:pos="563"/>
        </w:tabs>
        <w:jc w:val="both"/>
      </w:pPr>
      <w:r>
        <w:rPr>
          <w:rFonts w:cs="Arial"/>
          <w:sz w:val="24"/>
          <w:szCs w:val="24"/>
        </w:rPr>
        <w:t>7.1</w:t>
      </w:r>
      <w:r>
        <w:rPr>
          <w:rFonts w:cs="Arial"/>
          <w:sz w:val="24"/>
          <w:szCs w:val="24"/>
        </w:rPr>
        <w:tab/>
        <w:t xml:space="preserve">Os documentos previstos no </w:t>
      </w:r>
      <w:r>
        <w:rPr>
          <w:rFonts w:cs="Arial"/>
          <w:b/>
          <w:bCs/>
          <w:sz w:val="24"/>
          <w:szCs w:val="24"/>
        </w:rPr>
        <w:t>ANEXO I deste Edital</w:t>
      </w:r>
      <w:r>
        <w:rPr>
          <w:rFonts w:cs="Arial"/>
          <w:sz w:val="24"/>
          <w:szCs w:val="24"/>
        </w:rPr>
        <w:t xml:space="preserve">, necessários e suficientes para demonstrar a capacidade do licitante de realizar o objeto da licitação, serão exigidos para fins de habilitação, nos termos dos </w:t>
      </w:r>
      <w:r>
        <w:rPr>
          <w:rFonts w:cs="Arial"/>
          <w:color w:val="160DA4"/>
          <w:sz w:val="24"/>
          <w:szCs w:val="24"/>
          <w:u w:val="single"/>
        </w:rPr>
        <w:t>arts. 62 a 70 da Lei nº 14.133, de 2021</w:t>
      </w:r>
      <w:r>
        <w:rPr>
          <w:rFonts w:cs="Arial"/>
          <w:sz w:val="24"/>
          <w:szCs w:val="24"/>
        </w:rPr>
        <w:t>.</w:t>
      </w:r>
    </w:p>
    <w:p w14:paraId="300BAC14" w14:textId="77777777" w:rsidR="003152B0" w:rsidRDefault="00066E48">
      <w:pPr>
        <w:tabs>
          <w:tab w:val="left" w:pos="563"/>
        </w:tabs>
        <w:jc w:val="both"/>
        <w:rPr>
          <w:rFonts w:cs="Arial"/>
          <w:sz w:val="24"/>
          <w:szCs w:val="24"/>
        </w:rPr>
      </w:pPr>
      <w:r>
        <w:rPr>
          <w:rFonts w:cs="Arial"/>
          <w:sz w:val="24"/>
          <w:szCs w:val="24"/>
        </w:rPr>
        <w:t>7.2</w:t>
      </w:r>
      <w:r>
        <w:rPr>
          <w:rFonts w:cs="Arial"/>
          <w:sz w:val="24"/>
          <w:szCs w:val="24"/>
        </w:rPr>
        <w:tab/>
        <w:t>Os documentos necessários à habilitação da proponente poderão ser apresentados em original, por qualquer processo de cópia autenticada, ou por servidor da Administração ou publicação em órgão de imprensa oficial. Os documentos deverão estar em plena vigência, ficando, porém, a critério do (a) Pregoeiro (a) solicitar as vias originais de quaisquer dos documentos, caso haja constatação de fatos supervenientes. A aceitação das certidões, quando emitidas através da Internet, ficam condicionadas à verificação d</w:t>
      </w:r>
      <w:r>
        <w:rPr>
          <w:rFonts w:cs="Arial"/>
          <w:sz w:val="24"/>
          <w:szCs w:val="24"/>
        </w:rPr>
        <w:t>e sua validade e dispensam a autenticação.</w:t>
      </w:r>
    </w:p>
    <w:p w14:paraId="4AD55183" w14:textId="77777777" w:rsidR="003152B0" w:rsidRDefault="00066E48">
      <w:pPr>
        <w:tabs>
          <w:tab w:val="left" w:pos="563"/>
        </w:tabs>
        <w:jc w:val="both"/>
        <w:rPr>
          <w:rFonts w:cs="Arial"/>
          <w:sz w:val="24"/>
          <w:szCs w:val="24"/>
        </w:rPr>
      </w:pPr>
      <w:r>
        <w:rPr>
          <w:rFonts w:cs="Arial"/>
          <w:sz w:val="24"/>
          <w:szCs w:val="24"/>
        </w:rPr>
        <w:t>7.3</w:t>
      </w:r>
      <w:r>
        <w:rPr>
          <w:rFonts w:cs="Arial"/>
          <w:sz w:val="24"/>
          <w:szCs w:val="24"/>
        </w:rPr>
        <w:tab/>
        <w:t xml:space="preserve">Será verificado ainda se o licitante apresentou as declarações exigidas, conforme estabelecido no </w:t>
      </w:r>
      <w:r>
        <w:rPr>
          <w:rFonts w:cs="Arial"/>
          <w:b/>
          <w:bCs/>
          <w:sz w:val="24"/>
          <w:szCs w:val="24"/>
        </w:rPr>
        <w:t>ANEXO I deste Edital, devendo ser inserida em campo próprio do sistema – Plataforma BLL</w:t>
      </w:r>
      <w:r>
        <w:rPr>
          <w:rFonts w:cs="Arial"/>
          <w:sz w:val="24"/>
          <w:szCs w:val="24"/>
        </w:rPr>
        <w:t>.</w:t>
      </w:r>
    </w:p>
    <w:p w14:paraId="74A4DBB0" w14:textId="77777777" w:rsidR="003152B0" w:rsidRDefault="00066E48">
      <w:pPr>
        <w:tabs>
          <w:tab w:val="left" w:pos="563"/>
        </w:tabs>
        <w:jc w:val="both"/>
        <w:rPr>
          <w:rFonts w:cs="Arial"/>
          <w:sz w:val="24"/>
          <w:szCs w:val="24"/>
        </w:rPr>
      </w:pPr>
      <w:r>
        <w:rPr>
          <w:rFonts w:cs="Arial"/>
          <w:sz w:val="24"/>
          <w:szCs w:val="24"/>
        </w:rPr>
        <w:t>7.3.1</w:t>
      </w:r>
      <w:r>
        <w:rPr>
          <w:rFonts w:cs="Arial"/>
          <w:sz w:val="24"/>
          <w:szCs w:val="24"/>
        </w:rPr>
        <w:tab/>
        <w:t xml:space="preserve">O atendimento do item acima poderá ser através da apresentação de </w:t>
      </w:r>
      <w:r>
        <w:rPr>
          <w:rFonts w:cs="Arial"/>
          <w:b/>
          <w:bCs/>
          <w:sz w:val="24"/>
          <w:szCs w:val="24"/>
          <w:u w:val="single"/>
        </w:rPr>
        <w:t>Declaração Unificada</w:t>
      </w:r>
      <w:r>
        <w:rPr>
          <w:rFonts w:cs="Arial"/>
          <w:sz w:val="24"/>
          <w:szCs w:val="24"/>
        </w:rPr>
        <w:t>, conforme modelo constante do anexo III deste edital.</w:t>
      </w:r>
    </w:p>
    <w:p w14:paraId="738CEB9E" w14:textId="77777777" w:rsidR="003152B0" w:rsidRDefault="00066E48">
      <w:pPr>
        <w:tabs>
          <w:tab w:val="left" w:pos="563"/>
        </w:tabs>
        <w:jc w:val="both"/>
        <w:rPr>
          <w:rFonts w:cs="Arial"/>
          <w:sz w:val="24"/>
          <w:szCs w:val="24"/>
        </w:rPr>
      </w:pPr>
      <w:r>
        <w:rPr>
          <w:rFonts w:cs="Arial"/>
          <w:sz w:val="24"/>
          <w:szCs w:val="24"/>
        </w:rPr>
        <w:t>7.4</w:t>
      </w:r>
      <w:r>
        <w:rPr>
          <w:rFonts w:cs="Arial"/>
          <w:sz w:val="24"/>
          <w:szCs w:val="24"/>
        </w:rPr>
        <w:tab/>
        <w:t xml:space="preserve">Somente haverá a necessidade de comprovação do preenchimento de requisitos mediante apresentação dos documentos originais não-digitais quando houver dúvida em relação à integridade do documento digital ou quando a lei expressamente o exigir. </w:t>
      </w:r>
      <w:r>
        <w:rPr>
          <w:rFonts w:cs="Arial"/>
          <w:color w:val="160DA4"/>
          <w:sz w:val="24"/>
          <w:szCs w:val="24"/>
          <w:u w:val="single"/>
        </w:rPr>
        <w:t>(IN nº 3/2018, art. 4º, §1º, e art. 6º, §4º)</w:t>
      </w:r>
    </w:p>
    <w:p w14:paraId="0037EFD5" w14:textId="77777777" w:rsidR="003152B0" w:rsidRDefault="00066E48">
      <w:pPr>
        <w:tabs>
          <w:tab w:val="left" w:pos="563"/>
        </w:tabs>
        <w:jc w:val="both"/>
        <w:rPr>
          <w:rFonts w:cs="Arial"/>
          <w:sz w:val="24"/>
          <w:szCs w:val="24"/>
        </w:rPr>
      </w:pPr>
      <w:r>
        <w:rPr>
          <w:rFonts w:cs="Arial"/>
          <w:sz w:val="24"/>
          <w:szCs w:val="24"/>
        </w:rPr>
        <w:t>7.5</w:t>
      </w:r>
      <w:r>
        <w:rPr>
          <w:rFonts w:cs="Arial"/>
          <w:sz w:val="24"/>
          <w:szCs w:val="24"/>
        </w:rPr>
        <w:tab/>
        <w:t xml:space="preserve">Os documentos acima solicitados, que não apresentarem data de validade, estes serão considerados válidos por no máximo </w:t>
      </w:r>
      <w:r>
        <w:rPr>
          <w:rFonts w:cs="Arial"/>
          <w:b/>
          <w:bCs/>
          <w:sz w:val="24"/>
          <w:szCs w:val="24"/>
        </w:rPr>
        <w:t>120 (cento e vinte) dias</w:t>
      </w:r>
      <w:r>
        <w:rPr>
          <w:rFonts w:cs="Arial"/>
          <w:sz w:val="24"/>
          <w:szCs w:val="24"/>
        </w:rPr>
        <w:t>, após a sua data de emissão.</w:t>
      </w:r>
    </w:p>
    <w:p w14:paraId="7CF8735A" w14:textId="77777777" w:rsidR="003152B0" w:rsidRDefault="00066E48">
      <w:pPr>
        <w:tabs>
          <w:tab w:val="left" w:pos="563"/>
        </w:tabs>
        <w:jc w:val="both"/>
        <w:rPr>
          <w:rFonts w:cs="Arial"/>
          <w:sz w:val="24"/>
          <w:szCs w:val="24"/>
        </w:rPr>
      </w:pPr>
      <w:r>
        <w:rPr>
          <w:rFonts w:cs="Arial"/>
          <w:sz w:val="24"/>
          <w:szCs w:val="24"/>
        </w:rPr>
        <w:t>7.6</w:t>
      </w:r>
      <w:r>
        <w:rPr>
          <w:rFonts w:cs="Arial"/>
          <w:sz w:val="24"/>
          <w:szCs w:val="24"/>
        </w:rPr>
        <w:tab/>
        <w:t>Caso a licitante seja a matriz, todos os documentos apresentados deverão estar em nome da matriz. Caso seja a filial, todos os documentos deverão estar em nome da filial, exceto aqueles que, pela própria natureza ou por determinação legal, forem comprovadamente emitidos apenas em nome da matriz ou cuja validade abranja todos os estabelecimentos da empresa.</w:t>
      </w:r>
    </w:p>
    <w:p w14:paraId="626E2DA5" w14:textId="77777777" w:rsidR="003152B0" w:rsidRDefault="00066E48">
      <w:pPr>
        <w:tabs>
          <w:tab w:val="left" w:pos="563"/>
        </w:tabs>
        <w:jc w:val="both"/>
        <w:rPr>
          <w:rFonts w:cs="Arial"/>
          <w:sz w:val="24"/>
          <w:szCs w:val="24"/>
        </w:rPr>
      </w:pPr>
      <w:r>
        <w:rPr>
          <w:rFonts w:cs="Arial"/>
          <w:sz w:val="24"/>
          <w:szCs w:val="24"/>
        </w:rPr>
        <w:t>7.7</w:t>
      </w:r>
      <w:r>
        <w:rPr>
          <w:rFonts w:cs="Arial"/>
          <w:sz w:val="24"/>
          <w:szCs w:val="24"/>
        </w:rPr>
        <w:tab/>
        <w:t>As empresas participantes deverão apresentar toda a documentação exigida para efeito de comprovação de regularidade fiscal, mesmo que apresente alguma restrição (art. 43 da LC 123/06 alterada pela Lei 147/2014).</w:t>
      </w:r>
    </w:p>
    <w:p w14:paraId="37D9F506" w14:textId="77777777" w:rsidR="003152B0" w:rsidRDefault="00066E48">
      <w:pPr>
        <w:tabs>
          <w:tab w:val="left" w:pos="563"/>
        </w:tabs>
        <w:jc w:val="both"/>
        <w:rPr>
          <w:rFonts w:cs="Arial"/>
          <w:sz w:val="24"/>
          <w:szCs w:val="24"/>
        </w:rPr>
      </w:pPr>
      <w:r>
        <w:rPr>
          <w:rFonts w:cs="Arial"/>
          <w:sz w:val="24"/>
          <w:szCs w:val="24"/>
        </w:rPr>
        <w:t>7.8. Havendo alguma restrição na comprovação de regularidade fiscal das empresas participantes, será assegurado às mesmas o prazo de 05 (cinco) dias úteis, e a critério da Administração, prorrogáveis por igual período; cujo termo inicial corresponderá ao momento em que o proponente for declarado vencedor, para regularização da documentação, pagamento ou parcelamento do débito e emissão de eventuais certidões negativas ou positivas com efeito de certidão negativa, nos termos do art. 43, §1º, da LC 123/06 alt</w:t>
      </w:r>
      <w:r>
        <w:rPr>
          <w:rFonts w:cs="Arial"/>
          <w:sz w:val="24"/>
          <w:szCs w:val="24"/>
        </w:rPr>
        <w:t>erada pela Lei 147/2014.</w:t>
      </w:r>
    </w:p>
    <w:p w14:paraId="3F99B81A" w14:textId="77777777" w:rsidR="003152B0" w:rsidRDefault="00066E48">
      <w:pPr>
        <w:tabs>
          <w:tab w:val="left" w:pos="563"/>
        </w:tabs>
        <w:jc w:val="both"/>
        <w:rPr>
          <w:rFonts w:cs="Arial"/>
          <w:sz w:val="24"/>
          <w:szCs w:val="24"/>
        </w:rPr>
      </w:pPr>
      <w:r>
        <w:rPr>
          <w:rFonts w:cs="Arial"/>
          <w:sz w:val="24"/>
          <w:szCs w:val="24"/>
        </w:rPr>
        <w:t>7.9. A verificação pelo pregoeiro, em sítios eletrônicos oficiais de órgãos e entidades emissores de certidões constitui meio legal de prova, para fins de habilitação.</w:t>
      </w:r>
    </w:p>
    <w:p w14:paraId="07389DE2" w14:textId="77777777" w:rsidR="003152B0" w:rsidRDefault="00066E48">
      <w:pPr>
        <w:tabs>
          <w:tab w:val="left" w:pos="563"/>
        </w:tabs>
        <w:jc w:val="both"/>
        <w:rPr>
          <w:rFonts w:cs="Arial"/>
          <w:sz w:val="24"/>
          <w:szCs w:val="24"/>
        </w:rPr>
      </w:pPr>
      <w:r>
        <w:rPr>
          <w:rFonts w:cs="Arial"/>
          <w:sz w:val="24"/>
          <w:szCs w:val="24"/>
        </w:rPr>
        <w:t xml:space="preserve">7.10. </w:t>
      </w:r>
      <w:r>
        <w:rPr>
          <w:rFonts w:cs="Arial"/>
          <w:b/>
          <w:bCs/>
          <w:sz w:val="24"/>
          <w:szCs w:val="24"/>
        </w:rPr>
        <w:t>A não regularização da documentação, no prazo previsto acima, implicará na decadência do direito à contratação, sem prejuízo das sanções previstas Lei Federal nº 14.133/21 e Decreto Municipal nº 2.487/22</w:t>
      </w:r>
      <w:r>
        <w:rPr>
          <w:rFonts w:cs="Arial"/>
          <w:sz w:val="24"/>
          <w:szCs w:val="24"/>
        </w:rPr>
        <w:t>.</w:t>
      </w:r>
    </w:p>
    <w:p w14:paraId="5F9F3C37" w14:textId="77777777" w:rsidR="00875C82" w:rsidRDefault="00875C82" w:rsidP="00875C82">
      <w:pPr>
        <w:tabs>
          <w:tab w:val="left" w:pos="563"/>
        </w:tabs>
        <w:jc w:val="both"/>
      </w:pPr>
      <w:r>
        <w:rPr>
          <w:rFonts w:cs="Arial"/>
          <w:sz w:val="24"/>
          <w:szCs w:val="24"/>
        </w:rPr>
        <w:t>7.11</w:t>
      </w:r>
      <w:r>
        <w:rPr>
          <w:rFonts w:cs="Arial"/>
          <w:sz w:val="24"/>
          <w:szCs w:val="24"/>
        </w:rPr>
        <w:tab/>
      </w:r>
      <w:r w:rsidRPr="006E6A8B">
        <w:rPr>
          <w:rFonts w:cs="Arial"/>
          <w:b/>
          <w:bCs/>
          <w:sz w:val="24"/>
          <w:szCs w:val="24"/>
          <w:u w:val="single"/>
        </w:rPr>
        <w:t>Os documentos exigidos para habilitação deverão enviados por meio do sistema, em formato digital, no prazo de 2 (duas) horas, contado a partir da convocação da Pregoeira</w:t>
      </w:r>
      <w:r w:rsidRPr="006E6A8B">
        <w:rPr>
          <w:rFonts w:cs="Arial"/>
          <w:b/>
          <w:bCs/>
          <w:sz w:val="24"/>
          <w:szCs w:val="24"/>
        </w:rPr>
        <w:t xml:space="preserve"> (IN SEGES/ME nº 73/2022, §</w:t>
      </w:r>
      <w:r>
        <w:rPr>
          <w:rFonts w:cs="Arial"/>
          <w:b/>
          <w:bCs/>
          <w:sz w:val="24"/>
          <w:szCs w:val="24"/>
        </w:rPr>
        <w:t>2</w:t>
      </w:r>
      <w:r w:rsidRPr="006E6A8B">
        <w:rPr>
          <w:rFonts w:cs="Arial"/>
          <w:b/>
          <w:bCs/>
          <w:sz w:val="24"/>
          <w:szCs w:val="24"/>
        </w:rPr>
        <w:t>º do art. 29)</w:t>
      </w:r>
      <w:r w:rsidRPr="006E6A8B">
        <w:rPr>
          <w:rFonts w:cs="Arial"/>
          <w:sz w:val="24"/>
          <w:szCs w:val="24"/>
        </w:rPr>
        <w:t>.</w:t>
      </w:r>
    </w:p>
    <w:p w14:paraId="7D9FA091" w14:textId="77777777" w:rsidR="003152B0" w:rsidRDefault="00066E48">
      <w:pPr>
        <w:tabs>
          <w:tab w:val="left" w:pos="563"/>
        </w:tabs>
        <w:jc w:val="both"/>
        <w:rPr>
          <w:rFonts w:cs="Arial"/>
          <w:sz w:val="24"/>
          <w:szCs w:val="24"/>
        </w:rPr>
      </w:pPr>
      <w:r>
        <w:rPr>
          <w:rFonts w:cs="Arial"/>
          <w:sz w:val="24"/>
          <w:szCs w:val="24"/>
        </w:rPr>
        <w:t>7.12</w:t>
      </w:r>
      <w:r>
        <w:rPr>
          <w:rFonts w:cs="Arial"/>
          <w:sz w:val="24"/>
          <w:szCs w:val="24"/>
        </w:rPr>
        <w:tab/>
        <w:t>A exigência dos documentos de habilitação somente será feita em relação ao licitante vencedor.</w:t>
      </w:r>
    </w:p>
    <w:p w14:paraId="6FDFC9DE" w14:textId="77777777" w:rsidR="003152B0" w:rsidRDefault="00066E48">
      <w:pPr>
        <w:tabs>
          <w:tab w:val="left" w:pos="563"/>
        </w:tabs>
        <w:jc w:val="both"/>
        <w:rPr>
          <w:rFonts w:cs="Arial"/>
          <w:sz w:val="24"/>
          <w:szCs w:val="24"/>
        </w:rPr>
      </w:pPr>
      <w:r>
        <w:rPr>
          <w:rFonts w:cs="Arial"/>
          <w:sz w:val="24"/>
          <w:szCs w:val="24"/>
        </w:rPr>
        <w:t>7.12.1</w:t>
      </w:r>
      <w:r>
        <w:rPr>
          <w:rFonts w:cs="Arial"/>
          <w:sz w:val="24"/>
          <w:szCs w:val="24"/>
        </w:rPr>
        <w:tab/>
        <w:t xml:space="preserve">Após a entrega dos documentos para habilitação, não será permitida a substituição ou a apresentação de novos documentos, salvo em sede de diligência, para complementação de </w:t>
      </w:r>
      <w:r>
        <w:rPr>
          <w:rFonts w:cs="Arial"/>
          <w:sz w:val="24"/>
          <w:szCs w:val="24"/>
        </w:rPr>
        <w:lastRenderedPageBreak/>
        <w:t>informações acerca dos documentos já apresentados pelos licitantes e desde que necessária para apurar fatos existentes à época da abertura do certame; e</w:t>
      </w:r>
    </w:p>
    <w:p w14:paraId="775038C4" w14:textId="77777777" w:rsidR="003152B0" w:rsidRDefault="00066E48">
      <w:pPr>
        <w:tabs>
          <w:tab w:val="left" w:pos="563"/>
        </w:tabs>
        <w:jc w:val="both"/>
        <w:rPr>
          <w:rFonts w:cs="Arial"/>
          <w:sz w:val="24"/>
          <w:szCs w:val="24"/>
        </w:rPr>
      </w:pPr>
      <w:r>
        <w:rPr>
          <w:rFonts w:cs="Arial"/>
          <w:sz w:val="24"/>
          <w:szCs w:val="24"/>
        </w:rPr>
        <w:t>7.12.2</w:t>
      </w:r>
      <w:r>
        <w:rPr>
          <w:rFonts w:cs="Arial"/>
          <w:sz w:val="24"/>
          <w:szCs w:val="24"/>
        </w:rPr>
        <w:tab/>
        <w:t>Atualização de documentos cuja validade tenha expirado após a data de recebimento das propostas;</w:t>
      </w:r>
    </w:p>
    <w:p w14:paraId="5B9E9F6D" w14:textId="77777777" w:rsidR="003152B0" w:rsidRDefault="00066E48">
      <w:pPr>
        <w:tabs>
          <w:tab w:val="left" w:pos="563"/>
        </w:tabs>
        <w:jc w:val="both"/>
        <w:rPr>
          <w:rFonts w:cs="Arial"/>
          <w:sz w:val="24"/>
          <w:szCs w:val="24"/>
        </w:rPr>
      </w:pPr>
      <w:r>
        <w:rPr>
          <w:rFonts w:cs="Arial"/>
          <w:sz w:val="24"/>
          <w:szCs w:val="24"/>
        </w:rPr>
        <w:t>7.13.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p>
    <w:p w14:paraId="6F570BE9" w14:textId="77777777" w:rsidR="003152B0" w:rsidRDefault="00066E48">
      <w:pPr>
        <w:tabs>
          <w:tab w:val="left" w:pos="563"/>
        </w:tabs>
        <w:jc w:val="both"/>
        <w:rPr>
          <w:rFonts w:cs="Arial"/>
          <w:sz w:val="24"/>
          <w:szCs w:val="24"/>
        </w:rPr>
      </w:pPr>
      <w:r>
        <w:rPr>
          <w:rFonts w:cs="Arial"/>
          <w:sz w:val="24"/>
          <w:szCs w:val="24"/>
        </w:rPr>
        <w:t>7.14</w:t>
      </w:r>
      <w:r>
        <w:rPr>
          <w:rFonts w:cs="Arial"/>
          <w:sz w:val="24"/>
          <w:szCs w:val="24"/>
        </w:rPr>
        <w:tab/>
        <w:t>Na hipótese de o licitante não atender às exigências para habilitação, o pregoeiro examinará a proposta subsequente e assim sucessivamente, na ordem de classificação, até a apuração de uma proposta que atenda ao presente edital, observado o prazo disposto no subitem 7.11.</w:t>
      </w:r>
    </w:p>
    <w:p w14:paraId="7970D863" w14:textId="77777777" w:rsidR="003152B0" w:rsidRDefault="00066E48">
      <w:pPr>
        <w:tabs>
          <w:tab w:val="left" w:pos="563"/>
        </w:tabs>
        <w:jc w:val="both"/>
        <w:rPr>
          <w:rFonts w:cs="Arial"/>
          <w:sz w:val="24"/>
          <w:szCs w:val="24"/>
        </w:rPr>
      </w:pPr>
      <w:r>
        <w:rPr>
          <w:rFonts w:cs="Arial"/>
          <w:sz w:val="24"/>
          <w:szCs w:val="24"/>
        </w:rPr>
        <w:t>7.15</w:t>
      </w:r>
      <w:r>
        <w:rPr>
          <w:rFonts w:cs="Arial"/>
          <w:sz w:val="24"/>
          <w:szCs w:val="24"/>
        </w:rPr>
        <w:tab/>
        <w:t>Somente serão disponibilizados para acesso público os documentos de habilitação do licitante cuja proposta atenda ao edital de licitação, depois de concluídos os procedimentos de que trata o subitem anterior.</w:t>
      </w:r>
    </w:p>
    <w:p w14:paraId="792A39C9" w14:textId="77777777" w:rsidR="003152B0" w:rsidRDefault="003152B0">
      <w:pPr>
        <w:tabs>
          <w:tab w:val="left" w:pos="563"/>
        </w:tabs>
        <w:jc w:val="both"/>
        <w:rPr>
          <w:rFonts w:cs="Arial"/>
          <w:sz w:val="24"/>
          <w:szCs w:val="24"/>
        </w:rPr>
      </w:pPr>
    </w:p>
    <w:p w14:paraId="63F7BC8B" w14:textId="77777777" w:rsidR="003152B0" w:rsidRDefault="00066E48">
      <w:pPr>
        <w:tabs>
          <w:tab w:val="left" w:pos="563"/>
        </w:tabs>
        <w:jc w:val="both"/>
        <w:rPr>
          <w:rFonts w:cs="Arial"/>
          <w:b/>
          <w:bCs/>
          <w:sz w:val="24"/>
          <w:szCs w:val="24"/>
        </w:rPr>
      </w:pPr>
      <w:r>
        <w:rPr>
          <w:rFonts w:cs="Arial"/>
          <w:b/>
          <w:bCs/>
          <w:sz w:val="24"/>
          <w:szCs w:val="24"/>
        </w:rPr>
        <w:t>8</w:t>
      </w:r>
      <w:r>
        <w:rPr>
          <w:rFonts w:cs="Arial"/>
          <w:b/>
          <w:bCs/>
          <w:sz w:val="24"/>
          <w:szCs w:val="24"/>
        </w:rPr>
        <w:tab/>
        <w:t>DOS RECURSOS</w:t>
      </w:r>
    </w:p>
    <w:p w14:paraId="32090952" w14:textId="77777777" w:rsidR="003152B0" w:rsidRDefault="00066E48">
      <w:pPr>
        <w:tabs>
          <w:tab w:val="left" w:pos="563"/>
        </w:tabs>
        <w:jc w:val="both"/>
        <w:rPr>
          <w:rFonts w:cs="Arial"/>
          <w:sz w:val="24"/>
          <w:szCs w:val="24"/>
        </w:rPr>
      </w:pPr>
      <w:r>
        <w:rPr>
          <w:rFonts w:cs="Arial"/>
          <w:sz w:val="24"/>
          <w:szCs w:val="24"/>
        </w:rPr>
        <w:t>8.1</w:t>
      </w:r>
      <w:r>
        <w:rPr>
          <w:rFonts w:cs="Arial"/>
          <w:sz w:val="24"/>
          <w:szCs w:val="24"/>
        </w:rPr>
        <w:tab/>
      </w:r>
      <w:r>
        <w:rPr>
          <w:rFonts w:cs="Arial"/>
          <w:sz w:val="24"/>
          <w:szCs w:val="24"/>
        </w:rPr>
        <w:t xml:space="preserve">A interposição de recurso referente ao julgamento das propostas, à habilitação ou inabilitação de licitantes, à anulação ou revogação da licitação, observará o disposto no </w:t>
      </w:r>
      <w:r>
        <w:rPr>
          <w:rFonts w:cs="Arial"/>
          <w:color w:val="160DA4"/>
          <w:sz w:val="24"/>
          <w:szCs w:val="24"/>
          <w:u w:val="single"/>
        </w:rPr>
        <w:t>art. 165 da Lei nº 14.133, de 2021</w:t>
      </w:r>
      <w:r>
        <w:rPr>
          <w:rFonts w:cs="Arial"/>
          <w:sz w:val="24"/>
          <w:szCs w:val="24"/>
        </w:rPr>
        <w:t>.</w:t>
      </w:r>
    </w:p>
    <w:p w14:paraId="1FB76D0D" w14:textId="77777777" w:rsidR="003152B0" w:rsidRDefault="00066E48">
      <w:pPr>
        <w:tabs>
          <w:tab w:val="left" w:pos="563"/>
        </w:tabs>
        <w:jc w:val="both"/>
        <w:rPr>
          <w:rFonts w:cs="Arial"/>
          <w:sz w:val="24"/>
          <w:szCs w:val="24"/>
        </w:rPr>
      </w:pPr>
      <w:r>
        <w:rPr>
          <w:rFonts w:cs="Arial"/>
          <w:sz w:val="24"/>
          <w:szCs w:val="24"/>
        </w:rPr>
        <w:t>8.2</w:t>
      </w:r>
      <w:r>
        <w:rPr>
          <w:rFonts w:cs="Arial"/>
          <w:sz w:val="24"/>
          <w:szCs w:val="24"/>
        </w:rPr>
        <w:tab/>
        <w:t>O prazo recursal é de 3 (três) dias úteis, contados da data de intimação ou de lavratura da ata.</w:t>
      </w:r>
    </w:p>
    <w:p w14:paraId="5ADF5287" w14:textId="77777777" w:rsidR="003152B0" w:rsidRDefault="00066E48">
      <w:pPr>
        <w:tabs>
          <w:tab w:val="left" w:pos="563"/>
        </w:tabs>
        <w:jc w:val="both"/>
        <w:rPr>
          <w:rFonts w:cs="Arial"/>
          <w:sz w:val="24"/>
          <w:szCs w:val="24"/>
        </w:rPr>
      </w:pPr>
      <w:r>
        <w:rPr>
          <w:rFonts w:cs="Arial"/>
          <w:sz w:val="24"/>
          <w:szCs w:val="24"/>
        </w:rPr>
        <w:t>8.3</w:t>
      </w:r>
      <w:r>
        <w:rPr>
          <w:rFonts w:cs="Arial"/>
          <w:sz w:val="24"/>
          <w:szCs w:val="24"/>
        </w:rPr>
        <w:tab/>
        <w:t>Quando o recurso apresentado impugnar o julgamento das propostas ou o ato de habilitação ou inabilitação do licitante:</w:t>
      </w:r>
    </w:p>
    <w:p w14:paraId="446DF7D5" w14:textId="77777777" w:rsidR="003152B0" w:rsidRDefault="00066E48">
      <w:pPr>
        <w:tabs>
          <w:tab w:val="left" w:pos="563"/>
        </w:tabs>
        <w:jc w:val="both"/>
        <w:rPr>
          <w:rFonts w:cs="Arial"/>
          <w:sz w:val="24"/>
          <w:szCs w:val="24"/>
        </w:rPr>
      </w:pPr>
      <w:r>
        <w:rPr>
          <w:rFonts w:cs="Arial"/>
          <w:sz w:val="24"/>
          <w:szCs w:val="24"/>
        </w:rPr>
        <w:t>8.3.1</w:t>
      </w:r>
      <w:r>
        <w:rPr>
          <w:rFonts w:cs="Arial"/>
          <w:sz w:val="24"/>
          <w:szCs w:val="24"/>
        </w:rPr>
        <w:tab/>
        <w:t>A intenção de recorrer deverá ser manifestada imediatamente, sob pena de preclusão;</w:t>
      </w:r>
    </w:p>
    <w:p w14:paraId="49C98AB5" w14:textId="77777777" w:rsidR="003152B0" w:rsidRDefault="00066E48">
      <w:pPr>
        <w:tabs>
          <w:tab w:val="left" w:pos="563"/>
        </w:tabs>
        <w:jc w:val="both"/>
        <w:rPr>
          <w:rFonts w:cs="Arial"/>
          <w:sz w:val="24"/>
          <w:szCs w:val="24"/>
        </w:rPr>
      </w:pPr>
      <w:r>
        <w:rPr>
          <w:rFonts w:cs="Arial"/>
          <w:sz w:val="24"/>
          <w:szCs w:val="24"/>
        </w:rPr>
        <w:t>8.3.2</w:t>
      </w:r>
      <w:r>
        <w:rPr>
          <w:rFonts w:cs="Arial"/>
          <w:sz w:val="24"/>
          <w:szCs w:val="24"/>
        </w:rPr>
        <w:tab/>
        <w:t>O prazo para apresentação das razões recursais será iniciado na data de intimação ou de lavratura da ata de habilitação ou inabilitação;</w:t>
      </w:r>
    </w:p>
    <w:p w14:paraId="53DB23E9" w14:textId="77777777" w:rsidR="003152B0" w:rsidRDefault="00066E48">
      <w:pPr>
        <w:tabs>
          <w:tab w:val="left" w:pos="563"/>
        </w:tabs>
        <w:jc w:val="both"/>
        <w:rPr>
          <w:rFonts w:cs="Arial"/>
          <w:sz w:val="24"/>
          <w:szCs w:val="24"/>
        </w:rPr>
      </w:pPr>
      <w:r>
        <w:rPr>
          <w:rFonts w:cs="Arial"/>
          <w:sz w:val="24"/>
          <w:szCs w:val="24"/>
        </w:rPr>
        <w:t>8.4</w:t>
      </w:r>
      <w:r>
        <w:rPr>
          <w:rFonts w:cs="Arial"/>
          <w:sz w:val="24"/>
          <w:szCs w:val="24"/>
        </w:rPr>
        <w:tab/>
        <w:t>Os recursos deverão ser encaminhados em campo próprio do sistema.</w:t>
      </w:r>
    </w:p>
    <w:p w14:paraId="18FD798A" w14:textId="77777777" w:rsidR="003152B0" w:rsidRDefault="00066E48">
      <w:pPr>
        <w:tabs>
          <w:tab w:val="left" w:pos="563"/>
        </w:tabs>
        <w:jc w:val="both"/>
        <w:rPr>
          <w:rFonts w:cs="Arial"/>
          <w:sz w:val="24"/>
          <w:szCs w:val="24"/>
        </w:rPr>
      </w:pPr>
      <w:r>
        <w:rPr>
          <w:rFonts w:cs="Arial"/>
          <w:sz w:val="24"/>
          <w:szCs w:val="24"/>
        </w:rPr>
        <w:t>8.5</w:t>
      </w:r>
      <w:r>
        <w:rPr>
          <w:rFonts w:cs="Arial"/>
          <w:sz w:val="24"/>
          <w:szCs w:val="24"/>
        </w:rPr>
        <w:tab/>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4F2C5915" w14:textId="77777777" w:rsidR="003152B0" w:rsidRDefault="00066E48">
      <w:pPr>
        <w:tabs>
          <w:tab w:val="left" w:pos="563"/>
        </w:tabs>
        <w:jc w:val="both"/>
        <w:rPr>
          <w:rFonts w:cs="Arial"/>
          <w:sz w:val="24"/>
          <w:szCs w:val="24"/>
        </w:rPr>
      </w:pPr>
      <w:r>
        <w:rPr>
          <w:rFonts w:cs="Arial"/>
          <w:sz w:val="24"/>
          <w:szCs w:val="24"/>
        </w:rPr>
        <w:t>8.6</w:t>
      </w:r>
      <w:r>
        <w:rPr>
          <w:rFonts w:cs="Arial"/>
          <w:sz w:val="24"/>
          <w:szCs w:val="24"/>
        </w:rPr>
        <w:tab/>
        <w:t>Os recursos interpostos fora do prazo não serão conhecidos.</w:t>
      </w:r>
    </w:p>
    <w:p w14:paraId="73624C13" w14:textId="77777777" w:rsidR="003152B0" w:rsidRDefault="00066E48">
      <w:pPr>
        <w:tabs>
          <w:tab w:val="left" w:pos="563"/>
        </w:tabs>
        <w:jc w:val="both"/>
        <w:rPr>
          <w:rFonts w:cs="Arial"/>
          <w:sz w:val="24"/>
          <w:szCs w:val="24"/>
        </w:rPr>
      </w:pPr>
      <w:r>
        <w:rPr>
          <w:rFonts w:cs="Arial"/>
          <w:sz w:val="24"/>
          <w:szCs w:val="24"/>
        </w:rPr>
        <w:t>8.7</w:t>
      </w:r>
      <w:r>
        <w:rPr>
          <w:rFonts w:cs="Arial"/>
          <w:sz w:val="24"/>
          <w:szCs w:val="24"/>
        </w:rPr>
        <w:tab/>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1D0D5FC1" w14:textId="77777777" w:rsidR="003152B0" w:rsidRDefault="00066E48">
      <w:pPr>
        <w:tabs>
          <w:tab w:val="left" w:pos="563"/>
        </w:tabs>
        <w:jc w:val="both"/>
        <w:rPr>
          <w:rFonts w:cs="Arial"/>
          <w:sz w:val="24"/>
          <w:szCs w:val="24"/>
        </w:rPr>
      </w:pPr>
      <w:r>
        <w:rPr>
          <w:rFonts w:cs="Arial"/>
          <w:sz w:val="24"/>
          <w:szCs w:val="24"/>
        </w:rPr>
        <w:t>8.8</w:t>
      </w:r>
      <w:r>
        <w:rPr>
          <w:rFonts w:cs="Arial"/>
          <w:sz w:val="24"/>
          <w:szCs w:val="24"/>
        </w:rPr>
        <w:tab/>
        <w:t>O recurso e o pedido de reconsideração terão efeito suspensivo do ato ou da decisão recorrida até que sobrevenha decisão final da autoridade competente.</w:t>
      </w:r>
    </w:p>
    <w:p w14:paraId="251F237D" w14:textId="77777777" w:rsidR="003152B0" w:rsidRDefault="00066E48">
      <w:pPr>
        <w:tabs>
          <w:tab w:val="left" w:pos="563"/>
        </w:tabs>
        <w:jc w:val="both"/>
        <w:rPr>
          <w:rFonts w:cs="Arial"/>
          <w:sz w:val="24"/>
          <w:szCs w:val="24"/>
        </w:rPr>
      </w:pPr>
      <w:r>
        <w:rPr>
          <w:rFonts w:cs="Arial"/>
          <w:sz w:val="24"/>
          <w:szCs w:val="24"/>
        </w:rPr>
        <w:t>8.9</w:t>
      </w:r>
      <w:r>
        <w:rPr>
          <w:rFonts w:cs="Arial"/>
          <w:sz w:val="24"/>
          <w:szCs w:val="24"/>
        </w:rPr>
        <w:tab/>
        <w:t>O acolhimento do recurso invalida tão somente os atos insuscetíveis de aproveitamento.</w:t>
      </w:r>
    </w:p>
    <w:p w14:paraId="36A14AFA" w14:textId="77777777" w:rsidR="003152B0" w:rsidRDefault="00066E48">
      <w:pPr>
        <w:tabs>
          <w:tab w:val="left" w:pos="563"/>
        </w:tabs>
        <w:jc w:val="both"/>
        <w:rPr>
          <w:rFonts w:ascii="Calibri" w:hAnsi="Calibri" w:cs="Arial"/>
          <w:sz w:val="24"/>
          <w:szCs w:val="24"/>
        </w:rPr>
      </w:pPr>
      <w:r>
        <w:rPr>
          <w:rFonts w:cs="Arial"/>
          <w:sz w:val="24"/>
          <w:szCs w:val="24"/>
        </w:rPr>
        <w:t>8.10</w:t>
      </w:r>
      <w:r>
        <w:rPr>
          <w:rFonts w:cs="Arial"/>
          <w:sz w:val="24"/>
          <w:szCs w:val="24"/>
        </w:rPr>
        <w:tab/>
        <w:t xml:space="preserve">Os autos do processo permanecerão com vista franqueada aos interessados no sítio eletrônico: </w:t>
      </w:r>
      <w:hyperlink r:id="rId7">
        <w:r>
          <w:rPr>
            <w:rStyle w:val="LinkdaInternet"/>
            <w:rFonts w:cs="Arial"/>
            <w:color w:val="160DA4"/>
            <w:sz w:val="24"/>
            <w:szCs w:val="24"/>
          </w:rPr>
          <w:t>https://www.guapirama.pr.gov.br/licita</w:t>
        </w:r>
      </w:hyperlink>
      <w:r>
        <w:rPr>
          <w:rFonts w:cs="Arial"/>
          <w:color w:val="160DA4"/>
          <w:sz w:val="24"/>
          <w:szCs w:val="24"/>
          <w:u w:val="single"/>
        </w:rPr>
        <w:t>cao</w:t>
      </w:r>
      <w:r>
        <w:rPr>
          <w:rFonts w:cs="Arial"/>
          <w:sz w:val="24"/>
          <w:szCs w:val="24"/>
        </w:rPr>
        <w:t>.</w:t>
      </w:r>
    </w:p>
    <w:p w14:paraId="64C6271E" w14:textId="77777777" w:rsidR="003152B0" w:rsidRDefault="003152B0">
      <w:pPr>
        <w:tabs>
          <w:tab w:val="left" w:pos="563"/>
        </w:tabs>
        <w:jc w:val="both"/>
        <w:rPr>
          <w:rFonts w:cs="Arial"/>
          <w:sz w:val="24"/>
          <w:szCs w:val="24"/>
        </w:rPr>
      </w:pPr>
    </w:p>
    <w:p w14:paraId="20D7A2FC" w14:textId="77777777" w:rsidR="003152B0" w:rsidRDefault="00066E48">
      <w:pPr>
        <w:tabs>
          <w:tab w:val="left" w:pos="563"/>
        </w:tabs>
        <w:jc w:val="both"/>
        <w:rPr>
          <w:rFonts w:cs="Arial"/>
          <w:b/>
          <w:bCs/>
          <w:sz w:val="24"/>
          <w:szCs w:val="24"/>
        </w:rPr>
      </w:pPr>
      <w:r>
        <w:rPr>
          <w:rFonts w:cs="Arial"/>
          <w:b/>
          <w:bCs/>
          <w:sz w:val="24"/>
          <w:szCs w:val="24"/>
        </w:rPr>
        <w:t>9</w:t>
      </w:r>
      <w:r>
        <w:rPr>
          <w:rFonts w:cs="Arial"/>
          <w:b/>
          <w:bCs/>
          <w:sz w:val="24"/>
          <w:szCs w:val="24"/>
        </w:rPr>
        <w:tab/>
        <w:t>DAS INFRAÇÕES E SANÇÕES ADMINISTRATIVAS</w:t>
      </w:r>
    </w:p>
    <w:p w14:paraId="0B946568" w14:textId="77777777" w:rsidR="003152B0" w:rsidRDefault="00066E48">
      <w:pPr>
        <w:tabs>
          <w:tab w:val="left" w:pos="563"/>
        </w:tabs>
        <w:jc w:val="both"/>
      </w:pPr>
      <w:r>
        <w:rPr>
          <w:rFonts w:cs="Arial"/>
          <w:sz w:val="24"/>
          <w:szCs w:val="24"/>
        </w:rPr>
        <w:t>9.1</w:t>
      </w:r>
      <w:r>
        <w:rPr>
          <w:rFonts w:cs="Arial"/>
          <w:sz w:val="24"/>
          <w:szCs w:val="24"/>
        </w:rPr>
        <w:tab/>
        <w:t xml:space="preserve">O licitante e a contratada que incorram nas infrações previstas no art. 155 da Lei Federal nº 14.133, de 2021, apuradas em regular processo administrativo, sujeitam-se às sanções previstas no art. 156 da mesma Lei, bem como no Decreto Municipal nº </w:t>
      </w:r>
      <w:r>
        <w:rPr>
          <w:rFonts w:cs="Arial"/>
          <w:sz w:val="24"/>
          <w:szCs w:val="24"/>
        </w:rPr>
        <w:t>2.487</w:t>
      </w:r>
      <w:r>
        <w:rPr>
          <w:rFonts w:cs="Arial"/>
          <w:sz w:val="24"/>
          <w:szCs w:val="24"/>
        </w:rPr>
        <w:t>/22.</w:t>
      </w:r>
    </w:p>
    <w:p w14:paraId="570301AC" w14:textId="77777777" w:rsidR="003152B0" w:rsidRDefault="00066E48">
      <w:pPr>
        <w:tabs>
          <w:tab w:val="left" w:pos="563"/>
        </w:tabs>
        <w:jc w:val="both"/>
        <w:rPr>
          <w:rFonts w:cs="Arial"/>
          <w:sz w:val="24"/>
          <w:szCs w:val="24"/>
        </w:rPr>
      </w:pPr>
      <w:r>
        <w:rPr>
          <w:rFonts w:cs="Arial"/>
          <w:sz w:val="24"/>
          <w:szCs w:val="24"/>
        </w:rPr>
        <w:lastRenderedPageBreak/>
        <w:t>9.2</w:t>
      </w:r>
      <w:r>
        <w:rPr>
          <w:rFonts w:cs="Arial"/>
          <w:sz w:val="24"/>
          <w:szCs w:val="24"/>
        </w:rPr>
        <w:tab/>
        <w:t>A aplicação das sanções pelo cometimento de infração será precedida do devido processo administrativo, com garantias de contraditório e de ampla defesa.</w:t>
      </w:r>
    </w:p>
    <w:p w14:paraId="29641AD9" w14:textId="77777777" w:rsidR="003152B0" w:rsidRDefault="00066E48">
      <w:pPr>
        <w:tabs>
          <w:tab w:val="left" w:pos="563"/>
        </w:tabs>
        <w:jc w:val="both"/>
        <w:rPr>
          <w:rFonts w:cs="Arial"/>
          <w:sz w:val="24"/>
          <w:szCs w:val="24"/>
        </w:rPr>
      </w:pPr>
      <w:r>
        <w:rPr>
          <w:rFonts w:cs="Arial"/>
          <w:sz w:val="24"/>
          <w:szCs w:val="24"/>
        </w:rPr>
        <w:t>9.2.1</w:t>
      </w:r>
      <w:r>
        <w:rPr>
          <w:rFonts w:cs="Arial"/>
          <w:sz w:val="24"/>
          <w:szCs w:val="24"/>
        </w:rPr>
        <w:tab/>
        <w:t>A sanção de advertência será aplicada nas seguintes hipóteses:</w:t>
      </w:r>
    </w:p>
    <w:p w14:paraId="0066B7E0" w14:textId="77777777" w:rsidR="003152B0" w:rsidRDefault="00066E48">
      <w:pPr>
        <w:tabs>
          <w:tab w:val="left" w:pos="563"/>
        </w:tabs>
        <w:jc w:val="both"/>
        <w:rPr>
          <w:rFonts w:cs="Arial"/>
          <w:sz w:val="24"/>
          <w:szCs w:val="24"/>
        </w:rPr>
      </w:pPr>
      <w:r>
        <w:rPr>
          <w:rFonts w:cs="Arial"/>
          <w:sz w:val="24"/>
          <w:szCs w:val="24"/>
        </w:rPr>
        <w:t>a) Descumprimento, de pequena relevância, de obrigação legal ou infração à Lei quando não se justificar aplicação de sanção mais grave;</w:t>
      </w:r>
    </w:p>
    <w:p w14:paraId="7FA8B2F6" w14:textId="77777777" w:rsidR="003152B0" w:rsidRDefault="00066E48">
      <w:pPr>
        <w:tabs>
          <w:tab w:val="left" w:pos="563"/>
        </w:tabs>
        <w:jc w:val="both"/>
        <w:rPr>
          <w:rFonts w:cs="Arial"/>
          <w:sz w:val="24"/>
          <w:szCs w:val="24"/>
        </w:rPr>
      </w:pPr>
      <w:r>
        <w:rPr>
          <w:rFonts w:cs="Arial"/>
          <w:sz w:val="24"/>
          <w:szCs w:val="24"/>
        </w:rPr>
        <w:t>b) Inexecução parcial de obrigação contratual principal ou acessória de pequena relevância, a critério da Administração, quando não se justificar aplicação de sanção mais grave.</w:t>
      </w:r>
    </w:p>
    <w:p w14:paraId="05E6761E" w14:textId="77777777" w:rsidR="003152B0" w:rsidRDefault="00066E48">
      <w:pPr>
        <w:tabs>
          <w:tab w:val="left" w:pos="563"/>
        </w:tabs>
        <w:jc w:val="both"/>
        <w:rPr>
          <w:rFonts w:cs="Arial"/>
          <w:sz w:val="24"/>
          <w:szCs w:val="24"/>
        </w:rPr>
      </w:pPr>
      <w:r>
        <w:rPr>
          <w:rFonts w:cs="Arial"/>
          <w:sz w:val="24"/>
          <w:szCs w:val="24"/>
        </w:rPr>
        <w:t>9.2.2</w:t>
      </w:r>
      <w:r>
        <w:rPr>
          <w:rFonts w:cs="Arial"/>
          <w:sz w:val="24"/>
          <w:szCs w:val="24"/>
        </w:rPr>
        <w:tab/>
        <w:t xml:space="preserve">A sanção de impedimento de licitar e </w:t>
      </w:r>
      <w:r>
        <w:rPr>
          <w:rFonts w:cs="Arial"/>
          <w:sz w:val="24"/>
          <w:szCs w:val="24"/>
        </w:rPr>
        <w:t>contratar será aplicada, quando não se justificar a imposição de penalidade mais grave, àquele que:</w:t>
      </w:r>
    </w:p>
    <w:p w14:paraId="754E0A3A" w14:textId="77777777" w:rsidR="003152B0" w:rsidRDefault="00066E48">
      <w:pPr>
        <w:tabs>
          <w:tab w:val="left" w:pos="563"/>
        </w:tabs>
        <w:jc w:val="both"/>
        <w:rPr>
          <w:rFonts w:cs="Arial"/>
          <w:sz w:val="24"/>
          <w:szCs w:val="24"/>
        </w:rPr>
      </w:pPr>
      <w:r>
        <w:rPr>
          <w:rFonts w:cs="Arial"/>
          <w:sz w:val="24"/>
          <w:szCs w:val="24"/>
        </w:rPr>
        <w:t>a) Dar causa à inexecução parcial do contrato que cause grave dano à Administração, ao funcionamento dos serviços públicos ou ao interesse coletivo;</w:t>
      </w:r>
    </w:p>
    <w:p w14:paraId="4DEB4F27" w14:textId="77777777" w:rsidR="003152B0" w:rsidRDefault="00066E48">
      <w:pPr>
        <w:tabs>
          <w:tab w:val="left" w:pos="563"/>
        </w:tabs>
        <w:jc w:val="both"/>
        <w:rPr>
          <w:rFonts w:cs="Arial"/>
          <w:sz w:val="24"/>
          <w:szCs w:val="24"/>
        </w:rPr>
      </w:pPr>
      <w:r>
        <w:rPr>
          <w:rFonts w:cs="Arial"/>
          <w:sz w:val="24"/>
          <w:szCs w:val="24"/>
        </w:rPr>
        <w:t>b) Dar causa à inexecução total do contrato;</w:t>
      </w:r>
    </w:p>
    <w:p w14:paraId="57485D37" w14:textId="77777777" w:rsidR="003152B0" w:rsidRDefault="00066E48">
      <w:pPr>
        <w:tabs>
          <w:tab w:val="left" w:pos="563"/>
        </w:tabs>
        <w:jc w:val="both"/>
        <w:rPr>
          <w:rFonts w:cs="Arial"/>
          <w:sz w:val="24"/>
          <w:szCs w:val="24"/>
        </w:rPr>
      </w:pPr>
      <w:r>
        <w:rPr>
          <w:rFonts w:cs="Arial"/>
          <w:sz w:val="24"/>
          <w:szCs w:val="24"/>
        </w:rPr>
        <w:t>c) Deixar de entregar a documentação exigida para o certame;</w:t>
      </w:r>
    </w:p>
    <w:p w14:paraId="0E2CDCDA" w14:textId="77777777" w:rsidR="003152B0" w:rsidRDefault="00066E48">
      <w:pPr>
        <w:tabs>
          <w:tab w:val="left" w:pos="563"/>
        </w:tabs>
        <w:jc w:val="both"/>
        <w:rPr>
          <w:rFonts w:cs="Arial"/>
          <w:sz w:val="24"/>
          <w:szCs w:val="24"/>
        </w:rPr>
      </w:pPr>
      <w:r>
        <w:rPr>
          <w:rFonts w:cs="Arial"/>
          <w:sz w:val="24"/>
          <w:szCs w:val="24"/>
        </w:rPr>
        <w:t>d) Não manter a proposta, salvo em decorrência de fato superveniente devidamente justificado;</w:t>
      </w:r>
    </w:p>
    <w:p w14:paraId="6A2150D0" w14:textId="77777777" w:rsidR="003152B0" w:rsidRDefault="00066E48">
      <w:pPr>
        <w:tabs>
          <w:tab w:val="left" w:pos="563"/>
        </w:tabs>
        <w:jc w:val="both"/>
        <w:rPr>
          <w:rFonts w:cs="Arial"/>
          <w:sz w:val="24"/>
          <w:szCs w:val="24"/>
        </w:rPr>
      </w:pPr>
      <w:r>
        <w:rPr>
          <w:rFonts w:cs="Arial"/>
          <w:sz w:val="24"/>
          <w:szCs w:val="24"/>
        </w:rPr>
        <w:t>e) Não celebrar o contrato ou não entregar a documentação exigida para a contratação, quando convocado dentro do prazo de validade de sua proposta;</w:t>
      </w:r>
    </w:p>
    <w:p w14:paraId="1B262F8E" w14:textId="77777777" w:rsidR="003152B0" w:rsidRDefault="00066E48">
      <w:pPr>
        <w:tabs>
          <w:tab w:val="left" w:pos="563"/>
        </w:tabs>
        <w:jc w:val="both"/>
        <w:rPr>
          <w:rFonts w:cs="Arial"/>
          <w:sz w:val="24"/>
          <w:szCs w:val="24"/>
        </w:rPr>
      </w:pPr>
      <w:r>
        <w:rPr>
          <w:rFonts w:cs="Arial"/>
          <w:sz w:val="24"/>
          <w:szCs w:val="24"/>
        </w:rPr>
        <w:t>f) Ensejar o retardamento da execução ou da entrega do objeto da licitação sem motivo justificado.</w:t>
      </w:r>
    </w:p>
    <w:p w14:paraId="22FB14F5" w14:textId="77777777" w:rsidR="003152B0" w:rsidRDefault="00066E48">
      <w:pPr>
        <w:tabs>
          <w:tab w:val="left" w:pos="563"/>
        </w:tabs>
        <w:jc w:val="both"/>
        <w:rPr>
          <w:rFonts w:cs="Arial"/>
          <w:sz w:val="24"/>
          <w:szCs w:val="24"/>
        </w:rPr>
      </w:pPr>
      <w:r>
        <w:rPr>
          <w:rFonts w:cs="Arial"/>
          <w:sz w:val="24"/>
          <w:szCs w:val="24"/>
        </w:rPr>
        <w:t>9.2.2.1</w:t>
      </w:r>
      <w:r>
        <w:rPr>
          <w:rFonts w:cs="Arial"/>
          <w:sz w:val="24"/>
          <w:szCs w:val="24"/>
        </w:rPr>
        <w:tab/>
        <w:t>Considera-se inexecução total do contrato:</w:t>
      </w:r>
    </w:p>
    <w:p w14:paraId="155FC197" w14:textId="77777777" w:rsidR="003152B0" w:rsidRDefault="00066E48">
      <w:pPr>
        <w:tabs>
          <w:tab w:val="left" w:pos="563"/>
        </w:tabs>
        <w:jc w:val="both"/>
        <w:rPr>
          <w:rFonts w:cs="Arial"/>
          <w:sz w:val="24"/>
          <w:szCs w:val="24"/>
        </w:rPr>
      </w:pPr>
      <w:r>
        <w:rPr>
          <w:rFonts w:cs="Arial"/>
          <w:sz w:val="24"/>
          <w:szCs w:val="24"/>
        </w:rPr>
        <w:t xml:space="preserve">a) Recusa </w:t>
      </w:r>
      <w:r>
        <w:rPr>
          <w:rFonts w:cs="Arial"/>
          <w:sz w:val="24"/>
          <w:szCs w:val="24"/>
        </w:rPr>
        <w:t>injustificada de cumprimento integral da obrigação contratualmente determinada;</w:t>
      </w:r>
    </w:p>
    <w:p w14:paraId="15927561" w14:textId="77777777" w:rsidR="003152B0" w:rsidRDefault="00066E48">
      <w:pPr>
        <w:tabs>
          <w:tab w:val="left" w:pos="563"/>
        </w:tabs>
        <w:jc w:val="both"/>
        <w:rPr>
          <w:rFonts w:cs="Arial"/>
          <w:sz w:val="24"/>
          <w:szCs w:val="24"/>
        </w:rPr>
      </w:pPr>
      <w:r>
        <w:rPr>
          <w:rFonts w:cs="Arial"/>
          <w:sz w:val="24"/>
          <w:szCs w:val="24"/>
        </w:rPr>
        <w:t>b) Recusa injustificada do adjudicatário em assinar ata de registro de preços, contrato ou em aceitar ou retirar o instrumento equivalente no prazo estabelecido pela Administração também caracterizará o descumprimento total da obrigação assumida.</w:t>
      </w:r>
    </w:p>
    <w:p w14:paraId="2EADD492" w14:textId="77777777" w:rsidR="003152B0" w:rsidRDefault="00066E48">
      <w:pPr>
        <w:tabs>
          <w:tab w:val="left" w:pos="563"/>
        </w:tabs>
        <w:jc w:val="both"/>
        <w:rPr>
          <w:rFonts w:cs="Arial"/>
          <w:sz w:val="24"/>
          <w:szCs w:val="24"/>
        </w:rPr>
      </w:pPr>
      <w:r>
        <w:rPr>
          <w:rFonts w:cs="Arial"/>
          <w:sz w:val="24"/>
          <w:szCs w:val="24"/>
        </w:rPr>
        <w:t>9.2.3</w:t>
      </w:r>
      <w:r>
        <w:rPr>
          <w:rFonts w:cs="Arial"/>
          <w:sz w:val="24"/>
          <w:szCs w:val="24"/>
        </w:rPr>
        <w:tab/>
        <w:t>A sanção de declaração de inidoneidade para licitar ou contratar será aplicada àquele que:</w:t>
      </w:r>
    </w:p>
    <w:p w14:paraId="5DC09FB5" w14:textId="77777777" w:rsidR="003152B0" w:rsidRDefault="00066E48">
      <w:pPr>
        <w:tabs>
          <w:tab w:val="left" w:pos="563"/>
        </w:tabs>
        <w:jc w:val="both"/>
        <w:rPr>
          <w:rFonts w:cs="Arial"/>
          <w:sz w:val="24"/>
          <w:szCs w:val="24"/>
        </w:rPr>
      </w:pPr>
      <w:r>
        <w:rPr>
          <w:rFonts w:cs="Arial"/>
          <w:sz w:val="24"/>
          <w:szCs w:val="24"/>
        </w:rPr>
        <w:t>a) Apresentar declaração ou documentação falsa exigida para o certame ou prestar declaração falsa durante a Pregão Eletrônico ou a execução do contrato;</w:t>
      </w:r>
    </w:p>
    <w:p w14:paraId="41BBC536" w14:textId="77777777" w:rsidR="003152B0" w:rsidRDefault="00066E48">
      <w:pPr>
        <w:tabs>
          <w:tab w:val="left" w:pos="563"/>
        </w:tabs>
        <w:jc w:val="both"/>
        <w:rPr>
          <w:rFonts w:cs="Arial"/>
          <w:sz w:val="24"/>
          <w:szCs w:val="24"/>
        </w:rPr>
      </w:pPr>
      <w:r>
        <w:rPr>
          <w:rFonts w:cs="Arial"/>
          <w:sz w:val="24"/>
          <w:szCs w:val="24"/>
        </w:rPr>
        <w:t>b) Fraudar a Pregão Eletrônico ou praticar ato fraudulento na execução do contrato;</w:t>
      </w:r>
    </w:p>
    <w:p w14:paraId="5B897604" w14:textId="77777777" w:rsidR="003152B0" w:rsidRDefault="00066E48">
      <w:pPr>
        <w:tabs>
          <w:tab w:val="left" w:pos="563"/>
        </w:tabs>
        <w:jc w:val="both"/>
        <w:rPr>
          <w:rFonts w:cs="Arial"/>
          <w:sz w:val="24"/>
          <w:szCs w:val="24"/>
        </w:rPr>
      </w:pPr>
      <w:r>
        <w:rPr>
          <w:rFonts w:cs="Arial"/>
          <w:sz w:val="24"/>
          <w:szCs w:val="24"/>
        </w:rPr>
        <w:t>c) Comportar-se de modo inidôneo ou cometer fraude de qualquer natureza;</w:t>
      </w:r>
    </w:p>
    <w:p w14:paraId="438169A5" w14:textId="77777777" w:rsidR="003152B0" w:rsidRDefault="00066E48">
      <w:pPr>
        <w:tabs>
          <w:tab w:val="left" w:pos="563"/>
        </w:tabs>
        <w:jc w:val="both"/>
        <w:rPr>
          <w:rFonts w:cs="Arial"/>
          <w:sz w:val="24"/>
          <w:szCs w:val="24"/>
        </w:rPr>
      </w:pPr>
      <w:r>
        <w:rPr>
          <w:rFonts w:cs="Arial"/>
          <w:sz w:val="24"/>
          <w:szCs w:val="24"/>
        </w:rPr>
        <w:t>d) Praticar atos ilícitos com vistas a frustrar os objetivos da licitação;</w:t>
      </w:r>
    </w:p>
    <w:p w14:paraId="56BEB1E3" w14:textId="77777777" w:rsidR="003152B0" w:rsidRDefault="00066E48">
      <w:pPr>
        <w:tabs>
          <w:tab w:val="left" w:pos="563"/>
        </w:tabs>
        <w:jc w:val="both"/>
        <w:rPr>
          <w:rFonts w:cs="Arial"/>
          <w:sz w:val="24"/>
          <w:szCs w:val="24"/>
        </w:rPr>
      </w:pPr>
      <w:r>
        <w:rPr>
          <w:rFonts w:cs="Arial"/>
          <w:sz w:val="24"/>
          <w:szCs w:val="24"/>
        </w:rPr>
        <w:t>e) Praticar ato lesivo previsto no art. 5º da Lei Federal nº 12.846, de 1º de agosto de 2013.</w:t>
      </w:r>
    </w:p>
    <w:p w14:paraId="6CBB2E39" w14:textId="77777777" w:rsidR="003152B0" w:rsidRDefault="00066E48">
      <w:pPr>
        <w:tabs>
          <w:tab w:val="left" w:pos="563"/>
        </w:tabs>
        <w:jc w:val="both"/>
        <w:rPr>
          <w:rFonts w:cs="Arial"/>
          <w:sz w:val="24"/>
          <w:szCs w:val="24"/>
        </w:rPr>
      </w:pPr>
      <w:r>
        <w:rPr>
          <w:rFonts w:cs="Arial"/>
          <w:sz w:val="24"/>
          <w:szCs w:val="24"/>
        </w:rPr>
        <w:t>9.2.3.1</w:t>
      </w:r>
      <w:r>
        <w:rPr>
          <w:rFonts w:cs="Arial"/>
          <w:sz w:val="24"/>
          <w:szCs w:val="24"/>
        </w:rPr>
        <w:tab/>
        <w:t>Considera-se comportamento inidôneo, entre outros, a declaração falsa quanto às condições de participação, quanto ao enquadramento como ME/EPP ou o conluio entre os fornecedores, em qualquer momento do processo de pregão, mesmo após o encerramento d fase de lances.</w:t>
      </w:r>
    </w:p>
    <w:p w14:paraId="63E93BF6" w14:textId="77777777" w:rsidR="003152B0" w:rsidRDefault="00066E48">
      <w:pPr>
        <w:tabs>
          <w:tab w:val="left" w:pos="563"/>
        </w:tabs>
        <w:jc w:val="both"/>
      </w:pPr>
      <w:r>
        <w:rPr>
          <w:rFonts w:cs="Arial"/>
          <w:sz w:val="24"/>
          <w:szCs w:val="24"/>
        </w:rPr>
        <w:t>9.2.3.2</w:t>
      </w:r>
      <w:r>
        <w:rPr>
          <w:rFonts w:cs="Arial"/>
          <w:sz w:val="24"/>
          <w:szCs w:val="24"/>
        </w:rPr>
        <w:tab/>
        <w:t xml:space="preserve">A sanção prevista no item 9.2.3, aplicada por qualquer ente da Federação, impedirá responsável de licitar ou contratar no âmbito da Administração Pública do Município de </w:t>
      </w:r>
      <w:r>
        <w:rPr>
          <w:rFonts w:cs="Arial"/>
          <w:sz w:val="24"/>
          <w:szCs w:val="24"/>
        </w:rPr>
        <w:t>Guapirama</w:t>
      </w:r>
      <w:r>
        <w:rPr>
          <w:rFonts w:cs="Arial"/>
          <w:sz w:val="24"/>
          <w:szCs w:val="24"/>
        </w:rPr>
        <w:t>, pelo prazo mínimo de 3 (três) anos e máximo de 6 (seis) anos.</w:t>
      </w:r>
    </w:p>
    <w:p w14:paraId="05AE44EE" w14:textId="77777777" w:rsidR="003152B0" w:rsidRDefault="00066E48">
      <w:pPr>
        <w:tabs>
          <w:tab w:val="left" w:pos="563"/>
        </w:tabs>
        <w:jc w:val="both"/>
        <w:rPr>
          <w:rFonts w:cs="Arial"/>
          <w:sz w:val="24"/>
          <w:szCs w:val="24"/>
        </w:rPr>
      </w:pPr>
      <w:r>
        <w:rPr>
          <w:rFonts w:cs="Arial"/>
          <w:sz w:val="24"/>
          <w:szCs w:val="24"/>
        </w:rPr>
        <w:t>9.3</w:t>
      </w:r>
      <w:r>
        <w:rPr>
          <w:rFonts w:cs="Arial"/>
          <w:sz w:val="24"/>
          <w:szCs w:val="24"/>
        </w:rPr>
        <w:tab/>
        <w:t>Poderá ser aplicada multa de 0,5% (zero vírgula cinco por cento) a 30% (trinta por cento) sobre o valor o valor do contrato licitado.</w:t>
      </w:r>
    </w:p>
    <w:p w14:paraId="09971BE8" w14:textId="77777777" w:rsidR="003152B0" w:rsidRDefault="00066E48">
      <w:pPr>
        <w:tabs>
          <w:tab w:val="left" w:pos="563"/>
        </w:tabs>
        <w:jc w:val="both"/>
        <w:rPr>
          <w:rFonts w:cs="Arial"/>
          <w:sz w:val="24"/>
          <w:szCs w:val="24"/>
        </w:rPr>
      </w:pPr>
      <w:r>
        <w:rPr>
          <w:rFonts w:cs="Arial"/>
          <w:sz w:val="24"/>
          <w:szCs w:val="24"/>
        </w:rPr>
        <w:t>9.3.1</w:t>
      </w:r>
      <w:r>
        <w:rPr>
          <w:rFonts w:cs="Arial"/>
          <w:sz w:val="24"/>
          <w:szCs w:val="24"/>
        </w:rPr>
        <w:tab/>
        <w:t>Para as infrações previstas no item 9.2.2, a multa será de 0,5% a 15% do valor do contrato licitado.</w:t>
      </w:r>
    </w:p>
    <w:p w14:paraId="051644AA" w14:textId="77777777" w:rsidR="003152B0" w:rsidRDefault="00066E48">
      <w:pPr>
        <w:tabs>
          <w:tab w:val="left" w:pos="563"/>
        </w:tabs>
        <w:jc w:val="both"/>
        <w:rPr>
          <w:rFonts w:cs="Arial"/>
          <w:sz w:val="24"/>
          <w:szCs w:val="24"/>
        </w:rPr>
      </w:pPr>
      <w:r>
        <w:rPr>
          <w:rFonts w:cs="Arial"/>
          <w:sz w:val="24"/>
          <w:szCs w:val="24"/>
        </w:rPr>
        <w:t>9.3.2</w:t>
      </w:r>
      <w:r>
        <w:rPr>
          <w:rFonts w:cs="Arial"/>
          <w:sz w:val="24"/>
          <w:szCs w:val="24"/>
        </w:rPr>
        <w:tab/>
        <w:t>Para as infrações previstas no item 9.2.3 Erro! Fonte de referência não encontrada., a multa será de 15% a 30% do valor do contrato licitado.</w:t>
      </w:r>
    </w:p>
    <w:p w14:paraId="4254D5C5" w14:textId="77777777" w:rsidR="003152B0" w:rsidRDefault="00066E48">
      <w:pPr>
        <w:tabs>
          <w:tab w:val="left" w:pos="563"/>
        </w:tabs>
        <w:jc w:val="both"/>
        <w:rPr>
          <w:rFonts w:cs="Arial"/>
          <w:sz w:val="24"/>
          <w:szCs w:val="24"/>
        </w:rPr>
      </w:pPr>
      <w:r>
        <w:rPr>
          <w:rFonts w:cs="Arial"/>
          <w:sz w:val="24"/>
          <w:szCs w:val="24"/>
        </w:rPr>
        <w:t>9.4</w:t>
      </w:r>
      <w:r>
        <w:rPr>
          <w:rFonts w:cs="Arial"/>
          <w:sz w:val="24"/>
          <w:szCs w:val="24"/>
        </w:rPr>
        <w:tab/>
        <w:t>Se a multa aplicada e as indenizações cabíveis forem superiores ao valor de pagamento eventualmente devido pela Administração ao contratado, além da perda desse valor, a diferença será descontada da garantia prestada ou será cobrada judicialmente;</w:t>
      </w:r>
    </w:p>
    <w:p w14:paraId="4B99C041" w14:textId="77777777" w:rsidR="003152B0" w:rsidRDefault="00066E48">
      <w:pPr>
        <w:tabs>
          <w:tab w:val="left" w:pos="563"/>
        </w:tabs>
        <w:jc w:val="both"/>
        <w:rPr>
          <w:rFonts w:cs="Arial"/>
          <w:sz w:val="24"/>
          <w:szCs w:val="24"/>
        </w:rPr>
      </w:pPr>
      <w:r>
        <w:rPr>
          <w:rFonts w:cs="Arial"/>
          <w:sz w:val="24"/>
          <w:szCs w:val="24"/>
        </w:rPr>
        <w:lastRenderedPageBreak/>
        <w:t>9.5</w:t>
      </w:r>
      <w:r>
        <w:rPr>
          <w:rFonts w:cs="Arial"/>
          <w:sz w:val="24"/>
          <w:szCs w:val="24"/>
        </w:rPr>
        <w:tab/>
        <w:t>As sanções de advertência, impedimento de licitar e contratar e declaração de inidoneidade para licitar ou contratar poderão ser aplicadas, cumulativamente ou não, à penalidade de multa.</w:t>
      </w:r>
    </w:p>
    <w:p w14:paraId="647167B6" w14:textId="77777777" w:rsidR="003152B0" w:rsidRDefault="00066E48">
      <w:pPr>
        <w:tabs>
          <w:tab w:val="left" w:pos="563"/>
        </w:tabs>
        <w:jc w:val="both"/>
        <w:rPr>
          <w:rFonts w:cs="Arial"/>
          <w:sz w:val="24"/>
          <w:szCs w:val="24"/>
        </w:rPr>
      </w:pPr>
      <w:r>
        <w:rPr>
          <w:rFonts w:cs="Arial"/>
          <w:sz w:val="24"/>
          <w:szCs w:val="24"/>
        </w:rPr>
        <w:t>9.6</w:t>
      </w:r>
      <w:r>
        <w:rPr>
          <w:rFonts w:cs="Arial"/>
          <w:sz w:val="24"/>
          <w:szCs w:val="24"/>
        </w:rPr>
        <w:tab/>
        <w:t>A aplicação das sanções previstas neste edital não exclui, em hipótese alguma, a obrigação de reparação integral dos danos causados</w:t>
      </w:r>
    </w:p>
    <w:p w14:paraId="6DA492BF" w14:textId="77777777" w:rsidR="003152B0" w:rsidRDefault="00066E48">
      <w:pPr>
        <w:tabs>
          <w:tab w:val="left" w:pos="563"/>
        </w:tabs>
        <w:jc w:val="both"/>
        <w:rPr>
          <w:rFonts w:cs="Arial"/>
          <w:sz w:val="24"/>
          <w:szCs w:val="24"/>
        </w:rPr>
      </w:pPr>
      <w:r>
        <w:rPr>
          <w:rFonts w:cs="Arial"/>
          <w:sz w:val="24"/>
          <w:szCs w:val="24"/>
        </w:rPr>
        <w:t>9.7</w:t>
      </w:r>
      <w:r>
        <w:rPr>
          <w:rFonts w:cs="Arial"/>
          <w:sz w:val="24"/>
          <w:szCs w:val="24"/>
        </w:rPr>
        <w:tab/>
        <w:t>Na aplicação das sanções serão considerados:</w:t>
      </w:r>
    </w:p>
    <w:p w14:paraId="5D9E9D39" w14:textId="77777777" w:rsidR="003152B0" w:rsidRDefault="00066E48">
      <w:pPr>
        <w:tabs>
          <w:tab w:val="left" w:pos="563"/>
        </w:tabs>
        <w:jc w:val="both"/>
        <w:rPr>
          <w:rFonts w:cs="Arial"/>
          <w:sz w:val="24"/>
          <w:szCs w:val="24"/>
        </w:rPr>
      </w:pPr>
      <w:r>
        <w:rPr>
          <w:rFonts w:cs="Arial"/>
          <w:sz w:val="24"/>
          <w:szCs w:val="24"/>
        </w:rPr>
        <w:t>9.7.1</w:t>
      </w:r>
      <w:r>
        <w:rPr>
          <w:rFonts w:cs="Arial"/>
          <w:sz w:val="24"/>
          <w:szCs w:val="24"/>
        </w:rPr>
        <w:tab/>
        <w:t>A natureza e a gravidade da infração cometida;</w:t>
      </w:r>
    </w:p>
    <w:p w14:paraId="29028D05" w14:textId="77777777" w:rsidR="003152B0" w:rsidRDefault="00066E48">
      <w:pPr>
        <w:tabs>
          <w:tab w:val="left" w:pos="563"/>
        </w:tabs>
        <w:jc w:val="both"/>
        <w:rPr>
          <w:rFonts w:cs="Arial"/>
          <w:sz w:val="24"/>
          <w:szCs w:val="24"/>
        </w:rPr>
      </w:pPr>
      <w:r>
        <w:rPr>
          <w:rFonts w:cs="Arial"/>
          <w:sz w:val="24"/>
          <w:szCs w:val="24"/>
        </w:rPr>
        <w:t>9.7.2</w:t>
      </w:r>
      <w:r>
        <w:rPr>
          <w:rFonts w:cs="Arial"/>
          <w:sz w:val="24"/>
          <w:szCs w:val="24"/>
        </w:rPr>
        <w:tab/>
        <w:t>As peculiaridades do caso concreto;</w:t>
      </w:r>
    </w:p>
    <w:p w14:paraId="61E8AF36" w14:textId="77777777" w:rsidR="003152B0" w:rsidRDefault="00066E48">
      <w:pPr>
        <w:tabs>
          <w:tab w:val="left" w:pos="563"/>
        </w:tabs>
        <w:jc w:val="both"/>
        <w:rPr>
          <w:rFonts w:cs="Arial"/>
          <w:sz w:val="24"/>
          <w:szCs w:val="24"/>
        </w:rPr>
      </w:pPr>
      <w:r>
        <w:rPr>
          <w:rFonts w:cs="Arial"/>
          <w:sz w:val="24"/>
          <w:szCs w:val="24"/>
        </w:rPr>
        <w:t>9.7.3</w:t>
      </w:r>
      <w:r>
        <w:rPr>
          <w:rFonts w:cs="Arial"/>
          <w:sz w:val="24"/>
          <w:szCs w:val="24"/>
        </w:rPr>
        <w:tab/>
        <w:t>As circunstâncias agravantes ou atenuantes;</w:t>
      </w:r>
    </w:p>
    <w:p w14:paraId="3696A5E0" w14:textId="77777777" w:rsidR="003152B0" w:rsidRDefault="00066E48">
      <w:pPr>
        <w:tabs>
          <w:tab w:val="left" w:pos="563"/>
        </w:tabs>
        <w:jc w:val="both"/>
        <w:rPr>
          <w:rFonts w:cs="Arial"/>
          <w:sz w:val="24"/>
          <w:szCs w:val="24"/>
        </w:rPr>
      </w:pPr>
      <w:r>
        <w:rPr>
          <w:rFonts w:cs="Arial"/>
          <w:sz w:val="24"/>
          <w:szCs w:val="24"/>
        </w:rPr>
        <w:t>9.7.4</w:t>
      </w:r>
      <w:r>
        <w:rPr>
          <w:rFonts w:cs="Arial"/>
          <w:sz w:val="24"/>
          <w:szCs w:val="24"/>
        </w:rPr>
        <w:tab/>
        <w:t>Os danos que dela provierem para a Administração Pública.</w:t>
      </w:r>
    </w:p>
    <w:p w14:paraId="4C66547F" w14:textId="77777777" w:rsidR="003152B0" w:rsidRDefault="00066E48">
      <w:pPr>
        <w:tabs>
          <w:tab w:val="left" w:pos="563"/>
        </w:tabs>
        <w:jc w:val="both"/>
        <w:rPr>
          <w:rFonts w:cs="Arial"/>
          <w:sz w:val="24"/>
          <w:szCs w:val="24"/>
        </w:rPr>
      </w:pPr>
      <w:r>
        <w:rPr>
          <w:rFonts w:cs="Arial"/>
          <w:sz w:val="24"/>
          <w:szCs w:val="24"/>
        </w:rPr>
        <w:t>9.8</w:t>
      </w:r>
      <w:r>
        <w:rPr>
          <w:rFonts w:cs="Arial"/>
          <w:sz w:val="24"/>
          <w:szCs w:val="24"/>
        </w:rPr>
        <w:tab/>
        <w:t>A aplicação das sanções previstas neste Edital de Pregão Eletrônico, em hipótese alguma, a obrigação de reparação integral do dano causado à Administração Pública.</w:t>
      </w:r>
    </w:p>
    <w:p w14:paraId="0CC468FA" w14:textId="77777777" w:rsidR="003152B0" w:rsidRDefault="00066E48">
      <w:pPr>
        <w:tabs>
          <w:tab w:val="left" w:pos="563"/>
        </w:tabs>
        <w:jc w:val="both"/>
        <w:rPr>
          <w:rFonts w:cs="Arial"/>
          <w:sz w:val="24"/>
          <w:szCs w:val="24"/>
        </w:rPr>
      </w:pPr>
      <w:r>
        <w:rPr>
          <w:rFonts w:cs="Arial"/>
          <w:sz w:val="24"/>
          <w:szCs w:val="24"/>
        </w:rPr>
        <w:t>9.9</w:t>
      </w:r>
      <w:r>
        <w:rPr>
          <w:rFonts w:cs="Arial"/>
          <w:sz w:val="24"/>
          <w:szCs w:val="24"/>
        </w:rPr>
        <w:tab/>
        <w:t>A penalidade de multa pode ser aplicada cumulativamente com as demais sanções.</w:t>
      </w:r>
    </w:p>
    <w:p w14:paraId="65FBF451" w14:textId="77777777" w:rsidR="003152B0" w:rsidRDefault="00066E48">
      <w:pPr>
        <w:tabs>
          <w:tab w:val="left" w:pos="563"/>
        </w:tabs>
        <w:jc w:val="both"/>
        <w:rPr>
          <w:rFonts w:cs="Arial"/>
          <w:sz w:val="24"/>
          <w:szCs w:val="24"/>
        </w:rPr>
      </w:pPr>
      <w:r>
        <w:rPr>
          <w:rFonts w:cs="Arial"/>
          <w:sz w:val="24"/>
          <w:szCs w:val="24"/>
        </w:rPr>
        <w:t>9.10</w:t>
      </w:r>
      <w:r>
        <w:rPr>
          <w:rFonts w:cs="Arial"/>
          <w:sz w:val="24"/>
          <w:szCs w:val="24"/>
        </w:rPr>
        <w:tab/>
        <w:t>O não pagamento nos prazos fixados no Termo de Referência deste edital acarretará multa à CONTRATANTE, mediante a aplicação da fórmula a seguir:</w:t>
      </w:r>
    </w:p>
    <w:p w14:paraId="0DD8BBCB" w14:textId="77777777" w:rsidR="003152B0" w:rsidRDefault="00066E48">
      <w:pPr>
        <w:tabs>
          <w:tab w:val="left" w:pos="563"/>
        </w:tabs>
        <w:jc w:val="both"/>
        <w:rPr>
          <w:rFonts w:cs="Arial"/>
          <w:sz w:val="24"/>
          <w:szCs w:val="24"/>
        </w:rPr>
      </w:pPr>
      <w:r>
        <w:rPr>
          <w:rFonts w:cs="Arial"/>
          <w:sz w:val="24"/>
          <w:szCs w:val="24"/>
        </w:rPr>
        <w:t>EM = I x N x VP, onde:</w:t>
      </w:r>
    </w:p>
    <w:p w14:paraId="4EA91198" w14:textId="77777777" w:rsidR="003152B0" w:rsidRDefault="00066E48">
      <w:pPr>
        <w:tabs>
          <w:tab w:val="left" w:pos="563"/>
        </w:tabs>
        <w:jc w:val="both"/>
        <w:rPr>
          <w:rFonts w:cs="Arial"/>
          <w:sz w:val="24"/>
          <w:szCs w:val="24"/>
        </w:rPr>
      </w:pPr>
      <w:r>
        <w:rPr>
          <w:rFonts w:cs="Arial"/>
          <w:sz w:val="24"/>
          <w:szCs w:val="24"/>
        </w:rPr>
        <w:t>I = (TX/100) / 365;</w:t>
      </w:r>
    </w:p>
    <w:p w14:paraId="4714CC8F" w14:textId="77777777" w:rsidR="003152B0" w:rsidRDefault="00066E48">
      <w:pPr>
        <w:tabs>
          <w:tab w:val="left" w:pos="563"/>
        </w:tabs>
        <w:jc w:val="both"/>
        <w:rPr>
          <w:rFonts w:cs="Arial"/>
          <w:sz w:val="24"/>
          <w:szCs w:val="24"/>
        </w:rPr>
      </w:pPr>
      <w:r>
        <w:rPr>
          <w:rFonts w:cs="Arial"/>
          <w:sz w:val="24"/>
          <w:szCs w:val="24"/>
        </w:rPr>
        <w:t>I = Índice de atualização financeira;</w:t>
      </w:r>
    </w:p>
    <w:p w14:paraId="03F869B6" w14:textId="77777777" w:rsidR="003152B0" w:rsidRDefault="00066E48">
      <w:pPr>
        <w:tabs>
          <w:tab w:val="left" w:pos="563"/>
        </w:tabs>
        <w:jc w:val="both"/>
        <w:rPr>
          <w:rFonts w:cs="Arial"/>
          <w:sz w:val="24"/>
          <w:szCs w:val="24"/>
        </w:rPr>
      </w:pPr>
      <w:r>
        <w:rPr>
          <w:rFonts w:cs="Arial"/>
          <w:sz w:val="24"/>
          <w:szCs w:val="24"/>
        </w:rPr>
        <w:t>TX = Percentual da taxa de juros de mora anual;</w:t>
      </w:r>
    </w:p>
    <w:p w14:paraId="6BFC23D6" w14:textId="77777777" w:rsidR="003152B0" w:rsidRDefault="00066E48">
      <w:pPr>
        <w:tabs>
          <w:tab w:val="left" w:pos="563"/>
        </w:tabs>
        <w:jc w:val="both"/>
        <w:rPr>
          <w:rFonts w:cs="Arial"/>
          <w:sz w:val="24"/>
          <w:szCs w:val="24"/>
        </w:rPr>
      </w:pPr>
      <w:r>
        <w:rPr>
          <w:rFonts w:cs="Arial"/>
          <w:sz w:val="24"/>
          <w:szCs w:val="24"/>
        </w:rPr>
        <w:t>EM = Encargos moratórios;</w:t>
      </w:r>
    </w:p>
    <w:p w14:paraId="42F7B5D7" w14:textId="77777777" w:rsidR="003152B0" w:rsidRDefault="00066E48">
      <w:pPr>
        <w:tabs>
          <w:tab w:val="left" w:pos="563"/>
        </w:tabs>
        <w:jc w:val="both"/>
        <w:rPr>
          <w:rFonts w:cs="Arial"/>
          <w:sz w:val="24"/>
          <w:szCs w:val="24"/>
        </w:rPr>
      </w:pPr>
      <w:r>
        <w:rPr>
          <w:rFonts w:cs="Arial"/>
          <w:sz w:val="24"/>
          <w:szCs w:val="24"/>
        </w:rPr>
        <w:t>N = Número de dias entre a data prevista para o pagamento e a do efetivo pagamento;</w:t>
      </w:r>
    </w:p>
    <w:p w14:paraId="3407BE91" w14:textId="77777777" w:rsidR="003152B0" w:rsidRDefault="00066E48">
      <w:pPr>
        <w:tabs>
          <w:tab w:val="left" w:pos="563"/>
        </w:tabs>
        <w:jc w:val="both"/>
        <w:rPr>
          <w:rFonts w:cs="Arial"/>
          <w:sz w:val="24"/>
          <w:szCs w:val="24"/>
        </w:rPr>
      </w:pPr>
      <w:r>
        <w:rPr>
          <w:rFonts w:cs="Arial"/>
          <w:sz w:val="24"/>
          <w:szCs w:val="24"/>
        </w:rPr>
        <w:t xml:space="preserve">VP = Valor da parcela em </w:t>
      </w:r>
      <w:r>
        <w:rPr>
          <w:rFonts w:cs="Arial"/>
          <w:sz w:val="24"/>
          <w:szCs w:val="24"/>
        </w:rPr>
        <w:t>atraso.</w:t>
      </w:r>
    </w:p>
    <w:p w14:paraId="282682C4" w14:textId="77777777" w:rsidR="003152B0" w:rsidRDefault="003152B0">
      <w:pPr>
        <w:tabs>
          <w:tab w:val="left" w:pos="563"/>
        </w:tabs>
        <w:jc w:val="both"/>
        <w:rPr>
          <w:rFonts w:cs="Arial"/>
          <w:sz w:val="24"/>
          <w:szCs w:val="24"/>
        </w:rPr>
      </w:pPr>
    </w:p>
    <w:p w14:paraId="6873549E" w14:textId="77777777" w:rsidR="003152B0" w:rsidRDefault="00066E48">
      <w:pPr>
        <w:tabs>
          <w:tab w:val="left" w:pos="563"/>
        </w:tabs>
        <w:jc w:val="both"/>
        <w:rPr>
          <w:rFonts w:cs="Arial"/>
          <w:b/>
          <w:bCs/>
          <w:sz w:val="24"/>
          <w:szCs w:val="24"/>
        </w:rPr>
      </w:pPr>
      <w:r>
        <w:rPr>
          <w:rFonts w:cs="Arial"/>
          <w:b/>
          <w:bCs/>
          <w:sz w:val="24"/>
          <w:szCs w:val="24"/>
        </w:rPr>
        <w:t>10</w:t>
      </w:r>
      <w:r>
        <w:rPr>
          <w:rFonts w:cs="Arial"/>
          <w:b/>
          <w:bCs/>
          <w:sz w:val="24"/>
          <w:szCs w:val="24"/>
        </w:rPr>
        <w:tab/>
        <w:t>DA IMPUGNAÇÃO AO EDITAL E DO PEDIDO DE ESCLARECIMENTO</w:t>
      </w:r>
    </w:p>
    <w:p w14:paraId="2B82332D" w14:textId="77777777" w:rsidR="003152B0" w:rsidRDefault="00066E48">
      <w:pPr>
        <w:tabs>
          <w:tab w:val="left" w:pos="563"/>
        </w:tabs>
        <w:jc w:val="both"/>
        <w:rPr>
          <w:rFonts w:cs="Arial"/>
          <w:sz w:val="24"/>
          <w:szCs w:val="24"/>
        </w:rPr>
      </w:pPr>
      <w:r>
        <w:rPr>
          <w:rFonts w:cs="Arial"/>
          <w:sz w:val="24"/>
          <w:szCs w:val="24"/>
        </w:rPr>
        <w:t>10.1</w:t>
      </w:r>
      <w:r>
        <w:rPr>
          <w:rFonts w:cs="Arial"/>
          <w:sz w:val="24"/>
          <w:szCs w:val="24"/>
        </w:rPr>
        <w:tab/>
      </w:r>
      <w:r>
        <w:rPr>
          <w:rFonts w:cs="Arial"/>
          <w:sz w:val="24"/>
          <w:szCs w:val="24"/>
        </w:rPr>
        <w:t xml:space="preserve">Qualquer pessoa é parte legítima para impugnar este Edital por irregularidade na aplicação da </w:t>
      </w:r>
      <w:r>
        <w:rPr>
          <w:rFonts w:cs="Arial"/>
          <w:color w:val="160DA4"/>
          <w:sz w:val="24"/>
          <w:szCs w:val="24"/>
        </w:rPr>
        <w:t>Lei nº 14.133, de 2021</w:t>
      </w:r>
      <w:r>
        <w:rPr>
          <w:rFonts w:cs="Arial"/>
          <w:b/>
          <w:bCs/>
          <w:color w:val="160DA4"/>
          <w:sz w:val="24"/>
          <w:szCs w:val="24"/>
        </w:rPr>
        <w:t>,</w:t>
      </w:r>
      <w:r>
        <w:rPr>
          <w:rFonts w:cs="Arial"/>
          <w:sz w:val="24"/>
          <w:szCs w:val="24"/>
        </w:rPr>
        <w:t xml:space="preserve"> devendo protocolar o pedido até 3 (três) dias úteis antes da data da abertura do certame.</w:t>
      </w:r>
    </w:p>
    <w:p w14:paraId="3CF20FE7" w14:textId="77777777" w:rsidR="003152B0" w:rsidRDefault="00066E48">
      <w:pPr>
        <w:tabs>
          <w:tab w:val="left" w:pos="563"/>
        </w:tabs>
        <w:jc w:val="both"/>
        <w:rPr>
          <w:rFonts w:cs="Arial"/>
          <w:sz w:val="24"/>
          <w:szCs w:val="24"/>
        </w:rPr>
      </w:pPr>
      <w:r>
        <w:rPr>
          <w:rFonts w:cs="Arial"/>
          <w:sz w:val="24"/>
          <w:szCs w:val="24"/>
        </w:rPr>
        <w:t>10.2</w:t>
      </w:r>
      <w:r>
        <w:rPr>
          <w:rFonts w:cs="Arial"/>
          <w:sz w:val="24"/>
          <w:szCs w:val="24"/>
        </w:rPr>
        <w:tab/>
        <w:t>A resposta à impugnação ou ao pedido de esclarecimento será divulgado em sítio eletrônico oficial no prazo de até 3 (três) dias úteis, limitado ao último dia útil anterior à data da abertura do certame.</w:t>
      </w:r>
    </w:p>
    <w:p w14:paraId="2D58E07E" w14:textId="77777777" w:rsidR="003152B0" w:rsidRDefault="00066E48">
      <w:pPr>
        <w:tabs>
          <w:tab w:val="left" w:pos="563"/>
        </w:tabs>
        <w:jc w:val="both"/>
        <w:rPr>
          <w:rFonts w:cs="Arial"/>
          <w:sz w:val="24"/>
          <w:szCs w:val="24"/>
        </w:rPr>
      </w:pPr>
      <w:r>
        <w:rPr>
          <w:rFonts w:cs="Arial"/>
          <w:sz w:val="24"/>
          <w:szCs w:val="24"/>
        </w:rPr>
        <w:t>10.3</w:t>
      </w:r>
      <w:r>
        <w:rPr>
          <w:rFonts w:cs="Arial"/>
          <w:sz w:val="24"/>
          <w:szCs w:val="24"/>
        </w:rPr>
        <w:tab/>
        <w:t xml:space="preserve">A impugnação e o pedido de esclarecimento poderão ser realizados por forma eletrônica, </w:t>
      </w:r>
      <w:r>
        <w:rPr>
          <w:rFonts w:cs="Arial"/>
          <w:b/>
          <w:bCs/>
          <w:sz w:val="24"/>
          <w:szCs w:val="24"/>
        </w:rPr>
        <w:t>em campo próprio na plataforma BLL</w:t>
      </w:r>
      <w:r>
        <w:rPr>
          <w:rFonts w:cs="Arial"/>
          <w:sz w:val="24"/>
          <w:szCs w:val="24"/>
        </w:rPr>
        <w:t xml:space="preserve"> – </w:t>
      </w:r>
      <w:r>
        <w:rPr>
          <w:rFonts w:cs="Arial"/>
          <w:color w:val="160DA4"/>
          <w:sz w:val="24"/>
          <w:szCs w:val="24"/>
        </w:rPr>
        <w:t>https://bllcompras.com/Home/Login</w:t>
      </w:r>
      <w:r>
        <w:rPr>
          <w:rFonts w:cs="Arial"/>
          <w:sz w:val="24"/>
          <w:szCs w:val="24"/>
        </w:rPr>
        <w:t>.</w:t>
      </w:r>
    </w:p>
    <w:p w14:paraId="45A917DE" w14:textId="77777777" w:rsidR="003152B0" w:rsidRDefault="00066E48">
      <w:pPr>
        <w:tabs>
          <w:tab w:val="left" w:pos="563"/>
        </w:tabs>
        <w:jc w:val="both"/>
        <w:rPr>
          <w:rFonts w:cs="Arial"/>
          <w:sz w:val="24"/>
          <w:szCs w:val="24"/>
        </w:rPr>
      </w:pPr>
      <w:r>
        <w:rPr>
          <w:rFonts w:cs="Arial"/>
          <w:sz w:val="24"/>
          <w:szCs w:val="24"/>
        </w:rPr>
        <w:t>10.4</w:t>
      </w:r>
      <w:r>
        <w:rPr>
          <w:rFonts w:cs="Arial"/>
          <w:sz w:val="24"/>
          <w:szCs w:val="24"/>
        </w:rPr>
        <w:tab/>
        <w:t>A impugnação deverá ser dirigida ao Pregoeiro, e conter o nome completo do responsável, indicação da modalidade e número do certame, a denominação social da empresa, número do CNPJ, telefone e endereço eletrônico para contato.</w:t>
      </w:r>
    </w:p>
    <w:p w14:paraId="03056E2D" w14:textId="77777777" w:rsidR="003152B0" w:rsidRDefault="00066E48">
      <w:pPr>
        <w:tabs>
          <w:tab w:val="left" w:pos="563"/>
        </w:tabs>
        <w:jc w:val="both"/>
        <w:rPr>
          <w:rFonts w:cs="Arial"/>
          <w:sz w:val="24"/>
          <w:szCs w:val="24"/>
        </w:rPr>
      </w:pPr>
      <w:r>
        <w:rPr>
          <w:rFonts w:cs="Arial"/>
          <w:sz w:val="24"/>
          <w:szCs w:val="24"/>
        </w:rPr>
        <w:t>10.5</w:t>
      </w:r>
      <w:r>
        <w:rPr>
          <w:rFonts w:cs="Arial"/>
          <w:sz w:val="24"/>
          <w:szCs w:val="24"/>
        </w:rPr>
        <w:tab/>
        <w:t>As impugnações e pedidos de esclarecimentos não suspendem os prazos previstos no certame.</w:t>
      </w:r>
    </w:p>
    <w:p w14:paraId="0260759D" w14:textId="77777777" w:rsidR="003152B0" w:rsidRDefault="00066E48">
      <w:pPr>
        <w:tabs>
          <w:tab w:val="left" w:pos="563"/>
        </w:tabs>
        <w:jc w:val="both"/>
        <w:rPr>
          <w:rFonts w:cs="Arial"/>
          <w:sz w:val="24"/>
          <w:szCs w:val="24"/>
        </w:rPr>
      </w:pPr>
      <w:r>
        <w:rPr>
          <w:rFonts w:cs="Arial"/>
          <w:sz w:val="24"/>
          <w:szCs w:val="24"/>
        </w:rPr>
        <w:t>10.5.1</w:t>
      </w:r>
      <w:r>
        <w:rPr>
          <w:rFonts w:cs="Arial"/>
          <w:sz w:val="24"/>
          <w:szCs w:val="24"/>
        </w:rPr>
        <w:tab/>
        <w:t>A concessão de efeito suspensivo à impugnação é medida excepcional e deverá ser motivada pelo agente de contratação, nos autos do processo de licitação.</w:t>
      </w:r>
    </w:p>
    <w:p w14:paraId="498CC388" w14:textId="77777777" w:rsidR="003152B0" w:rsidRDefault="00066E48">
      <w:pPr>
        <w:tabs>
          <w:tab w:val="left" w:pos="563"/>
        </w:tabs>
        <w:jc w:val="both"/>
        <w:rPr>
          <w:rFonts w:cs="Arial"/>
          <w:sz w:val="24"/>
          <w:szCs w:val="24"/>
        </w:rPr>
      </w:pPr>
      <w:r>
        <w:rPr>
          <w:rFonts w:cs="Arial"/>
          <w:sz w:val="24"/>
          <w:szCs w:val="24"/>
        </w:rPr>
        <w:t>10.6</w:t>
      </w:r>
      <w:r>
        <w:rPr>
          <w:rFonts w:cs="Arial"/>
          <w:sz w:val="24"/>
          <w:szCs w:val="24"/>
        </w:rPr>
        <w:tab/>
        <w:t>Acolhida a impugnação, será definida e publicada nova data para a realização do certame.</w:t>
      </w:r>
    </w:p>
    <w:p w14:paraId="38360B6C" w14:textId="77777777" w:rsidR="003152B0" w:rsidRDefault="003152B0">
      <w:pPr>
        <w:tabs>
          <w:tab w:val="left" w:pos="563"/>
        </w:tabs>
        <w:jc w:val="both"/>
        <w:rPr>
          <w:rFonts w:cs="Arial"/>
          <w:sz w:val="24"/>
          <w:szCs w:val="24"/>
        </w:rPr>
      </w:pPr>
    </w:p>
    <w:p w14:paraId="0C610A53" w14:textId="77777777" w:rsidR="003152B0" w:rsidRDefault="00066E48">
      <w:pPr>
        <w:tabs>
          <w:tab w:val="left" w:pos="563"/>
        </w:tabs>
        <w:jc w:val="both"/>
        <w:rPr>
          <w:rFonts w:cs="Arial"/>
          <w:b/>
          <w:bCs/>
          <w:sz w:val="24"/>
          <w:szCs w:val="24"/>
        </w:rPr>
      </w:pPr>
      <w:r>
        <w:rPr>
          <w:rFonts w:cs="Arial"/>
          <w:b/>
          <w:bCs/>
          <w:sz w:val="24"/>
          <w:szCs w:val="24"/>
        </w:rPr>
        <w:t>11</w:t>
      </w:r>
      <w:r>
        <w:rPr>
          <w:rFonts w:cs="Arial"/>
          <w:b/>
          <w:bCs/>
          <w:sz w:val="24"/>
          <w:szCs w:val="24"/>
        </w:rPr>
        <w:tab/>
        <w:t>DA ATA DE REGISTRO DE PREÇOS</w:t>
      </w:r>
    </w:p>
    <w:p w14:paraId="01D5CEB3" w14:textId="77777777" w:rsidR="003152B0" w:rsidRDefault="00066E48">
      <w:pPr>
        <w:tabs>
          <w:tab w:val="left" w:pos="563"/>
        </w:tabs>
        <w:jc w:val="both"/>
      </w:pPr>
      <w:r>
        <w:rPr>
          <w:rFonts w:cs="Arial"/>
          <w:sz w:val="24"/>
          <w:szCs w:val="24"/>
        </w:rPr>
        <w:t>11.1</w:t>
      </w:r>
      <w:r>
        <w:rPr>
          <w:rFonts w:cs="Arial"/>
          <w:sz w:val="24"/>
          <w:szCs w:val="24"/>
        </w:rPr>
        <w:tab/>
        <w:t xml:space="preserve">Esgotados todos os prazos recursais, a Administração homologará o processo licitatório e convocará o representante legal da empresa licitante para assinar a ata de registro de preços, aceitar ou retirar o instrumento equivalente, no prazo de 05 (cinco) dias contados da data da convocação, sob pena de decair do direito de ter seu produto registrado, nos termos do Art. 90, da Lei Federal nº </w:t>
      </w:r>
      <w:r>
        <w:rPr>
          <w:rFonts w:cs="Arial"/>
          <w:sz w:val="24"/>
          <w:szCs w:val="24"/>
        </w:rPr>
        <w:lastRenderedPageBreak/>
        <w:t xml:space="preserve">14.133/93 e sem prejuízo das sanções previstas no art. 156 da mesma Lei e Decreto Municipal nº </w:t>
      </w:r>
      <w:r>
        <w:rPr>
          <w:rFonts w:cs="Arial"/>
          <w:sz w:val="24"/>
          <w:szCs w:val="24"/>
        </w:rPr>
        <w:t>2.487</w:t>
      </w:r>
      <w:r>
        <w:rPr>
          <w:rFonts w:cs="Arial"/>
          <w:sz w:val="24"/>
          <w:szCs w:val="24"/>
        </w:rPr>
        <w:t>/22.</w:t>
      </w:r>
    </w:p>
    <w:p w14:paraId="02675384" w14:textId="77777777" w:rsidR="003152B0" w:rsidRDefault="00066E48">
      <w:pPr>
        <w:tabs>
          <w:tab w:val="left" w:pos="563"/>
        </w:tabs>
        <w:jc w:val="both"/>
        <w:rPr>
          <w:rFonts w:cs="Arial"/>
          <w:sz w:val="24"/>
          <w:szCs w:val="24"/>
        </w:rPr>
      </w:pPr>
      <w:r>
        <w:rPr>
          <w:rFonts w:cs="Arial"/>
          <w:sz w:val="24"/>
          <w:szCs w:val="24"/>
        </w:rPr>
        <w:t>11.2</w:t>
      </w:r>
      <w:r>
        <w:rPr>
          <w:rFonts w:cs="Arial"/>
          <w:sz w:val="24"/>
          <w:szCs w:val="24"/>
        </w:rPr>
        <w:tab/>
        <w:t>O prazo referido no item anterior poderá ser prorrogado por igual período desde que haja solicitação expressa do detentor, e motivo justificado.</w:t>
      </w:r>
    </w:p>
    <w:p w14:paraId="50FBA20E" w14:textId="77777777" w:rsidR="003152B0" w:rsidRDefault="00066E48">
      <w:pPr>
        <w:tabs>
          <w:tab w:val="left" w:pos="563"/>
        </w:tabs>
        <w:jc w:val="both"/>
        <w:rPr>
          <w:rFonts w:cs="Arial"/>
          <w:sz w:val="24"/>
          <w:szCs w:val="24"/>
        </w:rPr>
      </w:pPr>
      <w:r>
        <w:rPr>
          <w:rFonts w:cs="Arial"/>
          <w:sz w:val="24"/>
          <w:szCs w:val="24"/>
        </w:rPr>
        <w:t>11.3</w:t>
      </w:r>
      <w:r>
        <w:rPr>
          <w:rFonts w:cs="Arial"/>
          <w:sz w:val="24"/>
          <w:szCs w:val="24"/>
        </w:rPr>
        <w:tab/>
        <w:t>Uma vez assinada a Ata de Registro de preços, assume o REGISTRADO o compromisso de atender durante o prazo de vigência do respectivo registro de preços os pedidos realizados pela Administração, quando então será celebrado o respectivo contrato ou instrumento equivalente, estabelecendo quantidades, prazos de entrega e demais características dos produtos e/ou dos serviços a serem prestados.</w:t>
      </w:r>
    </w:p>
    <w:p w14:paraId="6084DF47" w14:textId="77777777" w:rsidR="003152B0" w:rsidRDefault="00066E48">
      <w:pPr>
        <w:tabs>
          <w:tab w:val="left" w:pos="563"/>
        </w:tabs>
        <w:jc w:val="both"/>
        <w:rPr>
          <w:rFonts w:cs="Arial"/>
          <w:sz w:val="24"/>
          <w:szCs w:val="24"/>
        </w:rPr>
      </w:pPr>
      <w:r>
        <w:rPr>
          <w:rFonts w:cs="Arial"/>
          <w:sz w:val="24"/>
          <w:szCs w:val="24"/>
        </w:rPr>
        <w:t>11.3.1</w:t>
      </w:r>
      <w:r>
        <w:rPr>
          <w:rFonts w:cs="Arial"/>
          <w:sz w:val="24"/>
          <w:szCs w:val="24"/>
        </w:rPr>
        <w:tab/>
        <w:t>Será facultado à Administração, quando o convocado não assinar o termo de contrato ou não aceitar ou não retirar o instrumento equivalente no prazo e nas condições estabelecidas, convocar os licitantes remanescentes, na ordem de classificação, para a celebração do contrato nas condições propostas pelo licitante vencedor.</w:t>
      </w:r>
    </w:p>
    <w:p w14:paraId="64768414" w14:textId="77777777" w:rsidR="003152B0" w:rsidRDefault="00066E48">
      <w:pPr>
        <w:tabs>
          <w:tab w:val="left" w:pos="563"/>
        </w:tabs>
        <w:jc w:val="both"/>
        <w:rPr>
          <w:rFonts w:cs="Arial"/>
          <w:sz w:val="24"/>
          <w:szCs w:val="24"/>
        </w:rPr>
      </w:pPr>
      <w:r>
        <w:rPr>
          <w:rFonts w:cs="Arial"/>
          <w:sz w:val="24"/>
          <w:szCs w:val="24"/>
        </w:rPr>
        <w:t>11.4</w:t>
      </w:r>
      <w:r>
        <w:rPr>
          <w:rFonts w:cs="Arial"/>
          <w:sz w:val="24"/>
          <w:szCs w:val="24"/>
        </w:rPr>
        <w:tab/>
        <w:t>Será registrado apenas o valor do vencedor da disputa para o respectivo item.</w:t>
      </w:r>
    </w:p>
    <w:p w14:paraId="31B5D293" w14:textId="77777777" w:rsidR="003152B0" w:rsidRDefault="00066E48">
      <w:pPr>
        <w:tabs>
          <w:tab w:val="left" w:pos="563"/>
        </w:tabs>
        <w:jc w:val="both"/>
        <w:rPr>
          <w:rFonts w:cs="Arial"/>
          <w:sz w:val="24"/>
          <w:szCs w:val="24"/>
        </w:rPr>
      </w:pPr>
      <w:r>
        <w:rPr>
          <w:rFonts w:cs="Arial"/>
          <w:sz w:val="24"/>
          <w:szCs w:val="24"/>
        </w:rPr>
        <w:t>11.5</w:t>
      </w:r>
      <w:r>
        <w:rPr>
          <w:rFonts w:cs="Arial"/>
          <w:sz w:val="24"/>
          <w:szCs w:val="24"/>
        </w:rPr>
        <w:tab/>
        <w:t>A partir da assinatura da ata de registro de preços, a licitante se obriga a cumprir, na sua íntegra, todas as condições estabelecidas, ficando sujeita, inclusive as penalidades pelo descumprimento de quaisquer de suas cláusulas.</w:t>
      </w:r>
    </w:p>
    <w:p w14:paraId="275C2D0B" w14:textId="77777777" w:rsidR="003152B0" w:rsidRDefault="00066E48">
      <w:pPr>
        <w:tabs>
          <w:tab w:val="left" w:pos="563"/>
        </w:tabs>
        <w:jc w:val="both"/>
        <w:rPr>
          <w:rFonts w:cs="Arial"/>
          <w:sz w:val="24"/>
          <w:szCs w:val="24"/>
        </w:rPr>
      </w:pPr>
      <w:r>
        <w:rPr>
          <w:rFonts w:cs="Arial"/>
          <w:sz w:val="24"/>
          <w:szCs w:val="24"/>
        </w:rPr>
        <w:t>11.6</w:t>
      </w:r>
      <w:r>
        <w:rPr>
          <w:rFonts w:cs="Arial"/>
          <w:sz w:val="24"/>
          <w:szCs w:val="24"/>
        </w:rPr>
        <w:tab/>
        <w:t>A existência de preços registrados implicará compromisso de fornecimento nas condições estabelecidas, mas não obrigará a Administração a contratar, facultada a realização de licitação específica para a aquisição pretendida, desde que devidamente motivada.</w:t>
      </w:r>
    </w:p>
    <w:p w14:paraId="1638B818" w14:textId="77777777" w:rsidR="003152B0" w:rsidRDefault="00066E48">
      <w:pPr>
        <w:tabs>
          <w:tab w:val="left" w:pos="563"/>
        </w:tabs>
        <w:jc w:val="both"/>
        <w:rPr>
          <w:rFonts w:cs="Arial"/>
          <w:sz w:val="24"/>
          <w:szCs w:val="24"/>
        </w:rPr>
      </w:pPr>
      <w:r>
        <w:rPr>
          <w:rFonts w:cs="Arial"/>
          <w:sz w:val="24"/>
          <w:szCs w:val="24"/>
        </w:rPr>
        <w:t>11.7</w:t>
      </w:r>
      <w:r>
        <w:rPr>
          <w:rFonts w:cs="Arial"/>
          <w:sz w:val="24"/>
          <w:szCs w:val="24"/>
        </w:rPr>
        <w:tab/>
        <w:t>A Ata de Registro de Preços terá sua vigência iniciada na data da sua publicação, que se estenderá pelo período de 12 (doze) meses; poderá ser prorrogado, por igual período, desde que comprovado o preço vantajoso, nos termos do Artigo 84 da Lei Federal nº 14.133/21.</w:t>
      </w:r>
    </w:p>
    <w:p w14:paraId="18FB33EF" w14:textId="5BEF2766" w:rsidR="003152B0" w:rsidRDefault="00066E48">
      <w:pPr>
        <w:tabs>
          <w:tab w:val="left" w:pos="563"/>
        </w:tabs>
        <w:jc w:val="both"/>
        <w:rPr>
          <w:rFonts w:cs="Arial"/>
          <w:sz w:val="24"/>
          <w:szCs w:val="24"/>
        </w:rPr>
      </w:pPr>
      <w:r>
        <w:rPr>
          <w:rFonts w:cs="Arial"/>
          <w:sz w:val="24"/>
          <w:szCs w:val="24"/>
        </w:rPr>
        <w:t>11.8</w:t>
      </w:r>
      <w:r>
        <w:rPr>
          <w:rFonts w:cs="Arial"/>
          <w:sz w:val="24"/>
          <w:szCs w:val="24"/>
        </w:rPr>
        <w:tab/>
        <w:t xml:space="preserve">Para efeitos de garantia dos produtos e ou serviços, </w:t>
      </w:r>
      <w:r w:rsidR="00875C82">
        <w:rPr>
          <w:rFonts w:cs="Arial"/>
          <w:sz w:val="24"/>
          <w:szCs w:val="24"/>
        </w:rPr>
        <w:t>o prazo de vigência dos contratos se dará</w:t>
      </w:r>
      <w:r>
        <w:rPr>
          <w:rFonts w:cs="Arial"/>
          <w:sz w:val="24"/>
          <w:szCs w:val="24"/>
        </w:rPr>
        <w:t xml:space="preserve"> até o término da garantia ofertada pela CONTRATADA, ou conforme descrita no produto; e de conformidade com o descrito na Proposta de Preços da CONTRATADA;</w:t>
      </w:r>
    </w:p>
    <w:p w14:paraId="780408AD" w14:textId="77777777" w:rsidR="003152B0" w:rsidRPr="00875C82" w:rsidRDefault="00066E48">
      <w:pPr>
        <w:tabs>
          <w:tab w:val="left" w:pos="563"/>
        </w:tabs>
        <w:jc w:val="both"/>
        <w:rPr>
          <w:sz w:val="24"/>
          <w:szCs w:val="24"/>
        </w:rPr>
      </w:pPr>
      <w:r>
        <w:rPr>
          <w:rFonts w:cs="Arial"/>
          <w:sz w:val="24"/>
          <w:szCs w:val="24"/>
        </w:rPr>
        <w:t>11.9</w:t>
      </w:r>
      <w:r>
        <w:rPr>
          <w:rFonts w:cs="Arial"/>
          <w:sz w:val="24"/>
          <w:szCs w:val="24"/>
        </w:rPr>
        <w:tab/>
        <w:t>A Ata de Registro de Preços será tramitada pelo Setor de Contratos devendo todos os assuntos pertinentes ser tratados diretamente no setor ou pelo telefone (43) 3</w:t>
      </w:r>
      <w:r>
        <w:rPr>
          <w:rFonts w:cs="Arial"/>
          <w:sz w:val="24"/>
          <w:szCs w:val="24"/>
        </w:rPr>
        <w:t>573-1122</w:t>
      </w:r>
      <w:r>
        <w:rPr>
          <w:rFonts w:cs="Arial"/>
          <w:sz w:val="24"/>
          <w:szCs w:val="24"/>
        </w:rPr>
        <w:t xml:space="preserve"> ou e-mail: </w:t>
      </w:r>
      <w:hyperlink r:id="rId8">
        <w:r w:rsidRPr="00875C82">
          <w:rPr>
            <w:rStyle w:val="LinkdaInternet"/>
            <w:sz w:val="24"/>
            <w:szCs w:val="24"/>
          </w:rPr>
          <w:t>licitacao@guapirama.pr.gov.br</w:t>
        </w:r>
      </w:hyperlink>
      <w:r w:rsidRPr="00875C82">
        <w:rPr>
          <w:rFonts w:cs="Arial"/>
          <w:sz w:val="32"/>
          <w:szCs w:val="32"/>
        </w:rPr>
        <w:t>.</w:t>
      </w:r>
    </w:p>
    <w:p w14:paraId="4DCDBF2C" w14:textId="77777777" w:rsidR="003152B0" w:rsidRDefault="003152B0">
      <w:pPr>
        <w:tabs>
          <w:tab w:val="left" w:pos="563"/>
        </w:tabs>
        <w:jc w:val="both"/>
        <w:rPr>
          <w:rFonts w:cs="Arial"/>
          <w:sz w:val="24"/>
          <w:szCs w:val="24"/>
        </w:rPr>
      </w:pPr>
    </w:p>
    <w:p w14:paraId="692BCB3B" w14:textId="77777777" w:rsidR="003152B0" w:rsidRDefault="00066E48">
      <w:pPr>
        <w:tabs>
          <w:tab w:val="left" w:pos="563"/>
        </w:tabs>
        <w:jc w:val="both"/>
        <w:rPr>
          <w:rFonts w:cs="Arial"/>
          <w:b/>
          <w:bCs/>
          <w:sz w:val="24"/>
          <w:szCs w:val="24"/>
        </w:rPr>
      </w:pPr>
      <w:r>
        <w:rPr>
          <w:rFonts w:cs="Arial"/>
          <w:b/>
          <w:bCs/>
          <w:sz w:val="24"/>
          <w:szCs w:val="24"/>
        </w:rPr>
        <w:t>12</w:t>
      </w:r>
      <w:r>
        <w:rPr>
          <w:rFonts w:cs="Arial"/>
          <w:b/>
          <w:bCs/>
          <w:sz w:val="24"/>
          <w:szCs w:val="24"/>
        </w:rPr>
        <w:tab/>
        <w:t>DA REVISÃO DOS PREÇOS REGISTRADOS</w:t>
      </w:r>
    </w:p>
    <w:p w14:paraId="502084E1" w14:textId="77777777" w:rsidR="003152B0" w:rsidRDefault="00066E48">
      <w:pPr>
        <w:tabs>
          <w:tab w:val="left" w:pos="563"/>
        </w:tabs>
        <w:jc w:val="both"/>
        <w:rPr>
          <w:rFonts w:cs="Arial"/>
          <w:sz w:val="24"/>
          <w:szCs w:val="24"/>
        </w:rPr>
      </w:pPr>
      <w:r>
        <w:rPr>
          <w:rFonts w:cs="Arial"/>
          <w:sz w:val="24"/>
          <w:szCs w:val="24"/>
        </w:rPr>
        <w:t>12.1</w:t>
      </w:r>
      <w:r>
        <w:rPr>
          <w:rFonts w:cs="Arial"/>
          <w:sz w:val="24"/>
          <w:szCs w:val="24"/>
        </w:rPr>
        <w:tab/>
      </w:r>
      <w:r>
        <w:rPr>
          <w:rFonts w:cs="Arial"/>
          <w:sz w:val="24"/>
          <w:szCs w:val="24"/>
        </w:rPr>
        <w:t xml:space="preserve">O preço registrado poderá, justificadamente, ser objeto de </w:t>
      </w:r>
      <w:r>
        <w:rPr>
          <w:rFonts w:cs="Arial"/>
          <w:b/>
          <w:bCs/>
          <w:sz w:val="24"/>
          <w:szCs w:val="24"/>
        </w:rPr>
        <w:t>reequilíbrio econômico-financeiro</w:t>
      </w:r>
      <w:r>
        <w:rPr>
          <w:rFonts w:cs="Arial"/>
          <w:sz w:val="24"/>
          <w:szCs w:val="24"/>
        </w:rPr>
        <w:t>, para mais ou para menos.</w:t>
      </w:r>
    </w:p>
    <w:p w14:paraId="0A967B8A" w14:textId="77777777" w:rsidR="003152B0" w:rsidRDefault="00066E48">
      <w:pPr>
        <w:tabs>
          <w:tab w:val="left" w:pos="563"/>
        </w:tabs>
        <w:jc w:val="both"/>
        <w:rPr>
          <w:rFonts w:cs="Arial"/>
          <w:sz w:val="24"/>
          <w:szCs w:val="24"/>
        </w:rPr>
      </w:pPr>
      <w:r>
        <w:rPr>
          <w:rFonts w:cs="Arial"/>
          <w:sz w:val="24"/>
          <w:szCs w:val="24"/>
        </w:rPr>
        <w:t>12.1.1</w:t>
      </w:r>
      <w:r>
        <w:rPr>
          <w:rFonts w:cs="Arial"/>
          <w:sz w:val="24"/>
          <w:szCs w:val="24"/>
        </w:rPr>
        <w:tab/>
        <w:t xml:space="preserve">Quando o </w:t>
      </w:r>
      <w:r>
        <w:rPr>
          <w:rFonts w:cs="Arial"/>
          <w:b/>
          <w:bCs/>
          <w:sz w:val="24"/>
          <w:szCs w:val="24"/>
        </w:rPr>
        <w:t>preço de mercado</w:t>
      </w:r>
      <w:r>
        <w:rPr>
          <w:rFonts w:cs="Arial"/>
          <w:sz w:val="24"/>
          <w:szCs w:val="24"/>
        </w:rPr>
        <w:t xml:space="preserve"> se tornar </w:t>
      </w:r>
      <w:r>
        <w:rPr>
          <w:rFonts w:cs="Arial"/>
          <w:b/>
          <w:bCs/>
          <w:sz w:val="24"/>
          <w:szCs w:val="24"/>
        </w:rPr>
        <w:t>inferior aos preços registrados</w:t>
      </w:r>
      <w:r>
        <w:rPr>
          <w:rFonts w:cs="Arial"/>
          <w:sz w:val="24"/>
          <w:szCs w:val="24"/>
        </w:rPr>
        <w:t>, a Administração adotará as seguintes providências:</w:t>
      </w:r>
    </w:p>
    <w:p w14:paraId="4A0E21C4" w14:textId="77777777" w:rsidR="003152B0" w:rsidRDefault="00066E48">
      <w:pPr>
        <w:tabs>
          <w:tab w:val="left" w:pos="850"/>
        </w:tabs>
        <w:jc w:val="both"/>
        <w:rPr>
          <w:rFonts w:cs="Arial"/>
          <w:sz w:val="24"/>
          <w:szCs w:val="24"/>
        </w:rPr>
      </w:pPr>
      <w:r>
        <w:rPr>
          <w:rFonts w:cs="Arial"/>
          <w:sz w:val="24"/>
          <w:szCs w:val="24"/>
        </w:rPr>
        <w:t>12.1.1.1</w:t>
      </w:r>
      <w:r>
        <w:rPr>
          <w:rFonts w:cs="Arial"/>
          <w:sz w:val="24"/>
          <w:szCs w:val="24"/>
        </w:rPr>
        <w:tab/>
        <w:t>Convocação do Detentor visando à negociação para redução dos preços e sua adequação aos praticados pelo mercado;</w:t>
      </w:r>
    </w:p>
    <w:p w14:paraId="1B3244BB" w14:textId="77777777" w:rsidR="003152B0" w:rsidRDefault="00066E48">
      <w:pPr>
        <w:tabs>
          <w:tab w:val="left" w:pos="850"/>
        </w:tabs>
        <w:jc w:val="both"/>
        <w:rPr>
          <w:rFonts w:cs="Arial"/>
          <w:sz w:val="24"/>
          <w:szCs w:val="24"/>
        </w:rPr>
      </w:pPr>
      <w:r>
        <w:rPr>
          <w:rFonts w:cs="Arial"/>
          <w:sz w:val="24"/>
          <w:szCs w:val="24"/>
        </w:rPr>
        <w:t>12.1.1.2</w:t>
      </w:r>
      <w:r>
        <w:rPr>
          <w:rFonts w:cs="Arial"/>
          <w:sz w:val="24"/>
          <w:szCs w:val="24"/>
        </w:rPr>
        <w:tab/>
        <w:t>Liberar o Detentor do compromisso assumido, e cancelar o seu registro, quando frustrada a negociação, respeitados os contratos já firmados;</w:t>
      </w:r>
    </w:p>
    <w:p w14:paraId="72837C51" w14:textId="77777777" w:rsidR="003152B0" w:rsidRDefault="00066E48">
      <w:pPr>
        <w:tabs>
          <w:tab w:val="left" w:pos="850"/>
        </w:tabs>
        <w:jc w:val="both"/>
        <w:rPr>
          <w:rFonts w:cs="Arial"/>
          <w:sz w:val="24"/>
          <w:szCs w:val="24"/>
        </w:rPr>
      </w:pPr>
      <w:r>
        <w:rPr>
          <w:rFonts w:cs="Arial"/>
          <w:sz w:val="24"/>
          <w:szCs w:val="24"/>
        </w:rPr>
        <w:t>12.1.1.3</w:t>
      </w:r>
      <w:r>
        <w:rPr>
          <w:rFonts w:cs="Arial"/>
          <w:sz w:val="24"/>
          <w:szCs w:val="24"/>
        </w:rPr>
        <w:tab/>
        <w:t>Convocação dos demais fornecedores visando igual oportunidade de negociação.</w:t>
      </w:r>
    </w:p>
    <w:p w14:paraId="39452D15" w14:textId="77777777" w:rsidR="003152B0" w:rsidRDefault="00066E48">
      <w:pPr>
        <w:tabs>
          <w:tab w:val="left" w:pos="563"/>
        </w:tabs>
        <w:jc w:val="both"/>
        <w:rPr>
          <w:rFonts w:cs="Arial"/>
          <w:sz w:val="24"/>
          <w:szCs w:val="24"/>
        </w:rPr>
      </w:pPr>
      <w:r>
        <w:rPr>
          <w:rFonts w:cs="Arial"/>
          <w:sz w:val="24"/>
          <w:szCs w:val="24"/>
        </w:rPr>
        <w:t>12.1.2</w:t>
      </w:r>
      <w:r>
        <w:rPr>
          <w:rFonts w:cs="Arial"/>
          <w:sz w:val="24"/>
          <w:szCs w:val="24"/>
        </w:rPr>
        <w:tab/>
        <w:t xml:space="preserve">Quando o </w:t>
      </w:r>
      <w:r>
        <w:rPr>
          <w:rFonts w:cs="Arial"/>
          <w:b/>
          <w:bCs/>
          <w:sz w:val="24"/>
          <w:szCs w:val="24"/>
        </w:rPr>
        <w:t>preço de mercado</w:t>
      </w:r>
      <w:r>
        <w:rPr>
          <w:rFonts w:cs="Arial"/>
          <w:sz w:val="24"/>
          <w:szCs w:val="24"/>
        </w:rPr>
        <w:t xml:space="preserve"> se tornar </w:t>
      </w:r>
      <w:r>
        <w:rPr>
          <w:rFonts w:cs="Arial"/>
          <w:b/>
          <w:bCs/>
          <w:sz w:val="24"/>
          <w:szCs w:val="24"/>
        </w:rPr>
        <w:t>superior aos preços registrados</w:t>
      </w:r>
      <w:r>
        <w:rPr>
          <w:rFonts w:cs="Arial"/>
          <w:sz w:val="24"/>
          <w:szCs w:val="24"/>
        </w:rPr>
        <w:t xml:space="preserve">, o requerimento/proposta, devidamente comprovado e justificado, de equilíbrio econômico-financeiro para mais, deverá partir do fornecedor; que deverá ser feito acompanhada de documentos, tais como notas fiscais de aquisição e/ou outros insumos, bem como outros documentos legais emitidos por </w:t>
      </w:r>
      <w:r>
        <w:rPr>
          <w:rFonts w:cs="Arial"/>
          <w:sz w:val="24"/>
          <w:szCs w:val="24"/>
        </w:rPr>
        <w:lastRenderedPageBreak/>
        <w:t>órgãos governamentais, alusivos à época da elaboração da proposta ou no decorrer da vigência da Ata de Registro de Preços; e, do momento do pedido de r</w:t>
      </w:r>
      <w:r>
        <w:rPr>
          <w:rFonts w:cs="Arial"/>
          <w:sz w:val="24"/>
          <w:szCs w:val="24"/>
        </w:rPr>
        <w:t>eequilíbrio econômico-financeiro; sendo de responsabilidade exclusiva da contratada o fornecimento desses documentos.</w:t>
      </w:r>
    </w:p>
    <w:p w14:paraId="2DDF49A2" w14:textId="77777777" w:rsidR="003152B0" w:rsidRDefault="00066E48">
      <w:pPr>
        <w:tabs>
          <w:tab w:val="left" w:pos="850"/>
        </w:tabs>
        <w:jc w:val="both"/>
        <w:rPr>
          <w:rFonts w:cs="Arial"/>
          <w:sz w:val="24"/>
          <w:szCs w:val="24"/>
        </w:rPr>
      </w:pPr>
      <w:r>
        <w:rPr>
          <w:rFonts w:cs="Arial"/>
          <w:sz w:val="24"/>
          <w:szCs w:val="24"/>
        </w:rPr>
        <w:t>12.1.2.1</w:t>
      </w:r>
      <w:r>
        <w:rPr>
          <w:rFonts w:cs="Arial"/>
          <w:sz w:val="24"/>
          <w:szCs w:val="24"/>
        </w:rPr>
        <w:tab/>
        <w:t>A solicitação acima será objeto de análise por parte do Setor de Contratos e a Administração adotará as seguintes providências:</w:t>
      </w:r>
    </w:p>
    <w:p w14:paraId="6A189EDF" w14:textId="77777777" w:rsidR="003152B0" w:rsidRDefault="00066E48">
      <w:pPr>
        <w:tabs>
          <w:tab w:val="left" w:pos="1025"/>
        </w:tabs>
        <w:jc w:val="both"/>
        <w:rPr>
          <w:rFonts w:cs="Arial"/>
          <w:sz w:val="24"/>
          <w:szCs w:val="24"/>
        </w:rPr>
      </w:pPr>
      <w:r>
        <w:rPr>
          <w:rFonts w:cs="Arial"/>
          <w:sz w:val="24"/>
          <w:szCs w:val="24"/>
        </w:rPr>
        <w:t>12.1.2.1.1</w:t>
      </w:r>
      <w:r>
        <w:rPr>
          <w:rFonts w:cs="Arial"/>
          <w:sz w:val="24"/>
          <w:szCs w:val="24"/>
        </w:rPr>
        <w:tab/>
        <w:t xml:space="preserve">Avaliação do preço registrado, que poderá ser objeto de </w:t>
      </w:r>
      <w:r>
        <w:rPr>
          <w:rFonts w:cs="Arial"/>
          <w:b/>
          <w:bCs/>
          <w:sz w:val="24"/>
          <w:szCs w:val="24"/>
        </w:rPr>
        <w:t>equilíbrio econômico-financeiro, lhe sendo facultada a aceitação ou não do pedido de revisão</w:t>
      </w:r>
      <w:r>
        <w:rPr>
          <w:rFonts w:cs="Arial"/>
          <w:sz w:val="24"/>
          <w:szCs w:val="24"/>
        </w:rPr>
        <w:t>;</w:t>
      </w:r>
    </w:p>
    <w:p w14:paraId="4D93B4BE" w14:textId="77777777" w:rsidR="003152B0" w:rsidRDefault="00066E48">
      <w:pPr>
        <w:tabs>
          <w:tab w:val="left" w:pos="1025"/>
        </w:tabs>
        <w:jc w:val="both"/>
        <w:rPr>
          <w:rFonts w:cs="Arial"/>
          <w:sz w:val="24"/>
          <w:szCs w:val="24"/>
        </w:rPr>
      </w:pPr>
      <w:r>
        <w:rPr>
          <w:rFonts w:cs="Arial"/>
          <w:sz w:val="24"/>
          <w:szCs w:val="24"/>
        </w:rPr>
        <w:t>12.1.2.1.2</w:t>
      </w:r>
      <w:r>
        <w:rPr>
          <w:rFonts w:cs="Arial"/>
          <w:sz w:val="24"/>
          <w:szCs w:val="24"/>
        </w:rPr>
        <w:tab/>
        <w:t>Liberar o Detentor do compromisso assumido, sem aplicação de penalidade, confirmado a veracidade dos motivos e comprovantes apresentados, e se a comunicação ocorrer antes do pedido de entrega dos produtos e;</w:t>
      </w:r>
    </w:p>
    <w:p w14:paraId="3689ADCC" w14:textId="77777777" w:rsidR="003152B0" w:rsidRDefault="00066E48">
      <w:pPr>
        <w:tabs>
          <w:tab w:val="left" w:pos="1025"/>
        </w:tabs>
        <w:jc w:val="both"/>
        <w:rPr>
          <w:rFonts w:cs="Arial"/>
          <w:sz w:val="24"/>
          <w:szCs w:val="24"/>
        </w:rPr>
      </w:pPr>
      <w:r>
        <w:rPr>
          <w:rFonts w:cs="Arial"/>
          <w:sz w:val="24"/>
          <w:szCs w:val="24"/>
        </w:rPr>
        <w:t>12.1.2.1.3</w:t>
      </w:r>
      <w:r>
        <w:rPr>
          <w:rFonts w:cs="Arial"/>
          <w:sz w:val="24"/>
          <w:szCs w:val="24"/>
        </w:rPr>
        <w:tab/>
        <w:t>Convocação dos demais fornecedores visando igual oportunidade de negociação.</w:t>
      </w:r>
    </w:p>
    <w:p w14:paraId="5ADD3D9B" w14:textId="77777777" w:rsidR="003152B0" w:rsidRDefault="00066E48">
      <w:pPr>
        <w:tabs>
          <w:tab w:val="left" w:pos="850"/>
        </w:tabs>
        <w:jc w:val="both"/>
        <w:rPr>
          <w:rFonts w:cs="Arial"/>
          <w:sz w:val="24"/>
          <w:szCs w:val="24"/>
        </w:rPr>
      </w:pPr>
      <w:r>
        <w:rPr>
          <w:rFonts w:cs="Arial"/>
          <w:sz w:val="24"/>
          <w:szCs w:val="24"/>
        </w:rPr>
        <w:t>12.2. Quando não houver êxito nas negociações para readequação de preços, o Órgão Gerenciador cancelará o preço do bem e/ou do serviço registrado, publicando ATA COMPLEMENTAR da decisão.</w:t>
      </w:r>
    </w:p>
    <w:p w14:paraId="74913C9F" w14:textId="34C8DAB6" w:rsidR="003152B0" w:rsidRDefault="00066E48">
      <w:pPr>
        <w:tabs>
          <w:tab w:val="left" w:pos="563"/>
        </w:tabs>
        <w:jc w:val="both"/>
        <w:rPr>
          <w:rFonts w:ascii="Calibri" w:hAnsi="Calibri"/>
        </w:rPr>
      </w:pPr>
      <w:r>
        <w:rPr>
          <w:rFonts w:cs="Arial"/>
          <w:sz w:val="24"/>
          <w:szCs w:val="24"/>
        </w:rPr>
        <w:t>12.3</w:t>
      </w:r>
      <w:r>
        <w:rPr>
          <w:rFonts w:cs="Arial"/>
          <w:sz w:val="24"/>
          <w:szCs w:val="24"/>
        </w:rPr>
        <w:tab/>
        <w:t xml:space="preserve">A revisão de preços registrados deverá ser solicitada ao Setor de </w:t>
      </w:r>
      <w:r>
        <w:rPr>
          <w:rFonts w:cs="Arial"/>
          <w:sz w:val="24"/>
          <w:szCs w:val="24"/>
        </w:rPr>
        <w:t>Licitação</w:t>
      </w:r>
      <w:r>
        <w:rPr>
          <w:rFonts w:cs="Arial"/>
          <w:sz w:val="24"/>
          <w:szCs w:val="24"/>
        </w:rPr>
        <w:t xml:space="preserve">, localizado na Rua </w:t>
      </w:r>
      <w:r>
        <w:rPr>
          <w:rFonts w:cs="Arial"/>
          <w:sz w:val="24"/>
          <w:szCs w:val="24"/>
        </w:rPr>
        <w:t>2 de março, nº 460,</w:t>
      </w:r>
      <w:r>
        <w:rPr>
          <w:rFonts w:cs="Arial"/>
          <w:sz w:val="24"/>
          <w:szCs w:val="24"/>
        </w:rPr>
        <w:t xml:space="preserve"> Centro, nesta cidade, diretamente no setor ou telefone (43) </w:t>
      </w:r>
      <w:r w:rsidR="00875C82">
        <w:rPr>
          <w:rFonts w:cs="Arial"/>
          <w:sz w:val="24"/>
          <w:szCs w:val="24"/>
        </w:rPr>
        <w:t>99103-7433</w:t>
      </w:r>
      <w:r>
        <w:rPr>
          <w:rFonts w:cs="Arial"/>
          <w:sz w:val="24"/>
          <w:szCs w:val="24"/>
        </w:rPr>
        <w:t xml:space="preserve">, ramais 205 e 206, ou pelo e-mail: </w:t>
      </w:r>
      <w:hyperlink r:id="rId9">
        <w:r w:rsidRPr="00425912">
          <w:rPr>
            <w:rStyle w:val="LinkdaInternet"/>
            <w:sz w:val="24"/>
            <w:szCs w:val="24"/>
          </w:rPr>
          <w:t>licitacao@guapirama.pr.gov.br</w:t>
        </w:r>
      </w:hyperlink>
      <w:r w:rsidRPr="00425912">
        <w:rPr>
          <w:sz w:val="24"/>
          <w:szCs w:val="24"/>
        </w:rPr>
        <w:t>.</w:t>
      </w:r>
    </w:p>
    <w:p w14:paraId="02CF8D63" w14:textId="77777777" w:rsidR="003152B0" w:rsidRDefault="003152B0">
      <w:pPr>
        <w:tabs>
          <w:tab w:val="left" w:pos="563"/>
        </w:tabs>
        <w:jc w:val="both"/>
        <w:rPr>
          <w:rFonts w:cs="Arial"/>
          <w:b/>
          <w:bCs/>
          <w:sz w:val="24"/>
          <w:szCs w:val="24"/>
        </w:rPr>
      </w:pPr>
    </w:p>
    <w:p w14:paraId="6F6FB88C" w14:textId="77777777" w:rsidR="003152B0" w:rsidRDefault="00066E48">
      <w:pPr>
        <w:tabs>
          <w:tab w:val="left" w:pos="563"/>
        </w:tabs>
        <w:jc w:val="both"/>
        <w:rPr>
          <w:rFonts w:cs="Arial"/>
          <w:b/>
          <w:bCs/>
          <w:sz w:val="24"/>
          <w:szCs w:val="24"/>
        </w:rPr>
      </w:pPr>
      <w:r>
        <w:rPr>
          <w:rFonts w:cs="Arial"/>
          <w:b/>
          <w:bCs/>
          <w:sz w:val="24"/>
          <w:szCs w:val="24"/>
        </w:rPr>
        <w:t>13</w:t>
      </w:r>
      <w:r>
        <w:rPr>
          <w:rFonts w:cs="Arial"/>
          <w:b/>
          <w:bCs/>
          <w:sz w:val="24"/>
          <w:szCs w:val="24"/>
        </w:rPr>
        <w:tab/>
        <w:t>DA FRAUDE E DA CORRUPÇÃO</w:t>
      </w:r>
    </w:p>
    <w:p w14:paraId="2C07CBCC" w14:textId="77777777" w:rsidR="003152B0" w:rsidRDefault="00066E48">
      <w:pPr>
        <w:tabs>
          <w:tab w:val="left" w:pos="563"/>
        </w:tabs>
        <w:jc w:val="both"/>
        <w:rPr>
          <w:rFonts w:cs="Arial"/>
          <w:sz w:val="24"/>
          <w:szCs w:val="24"/>
        </w:rPr>
      </w:pPr>
      <w:r>
        <w:rPr>
          <w:rFonts w:cs="Arial"/>
          <w:sz w:val="24"/>
          <w:szCs w:val="24"/>
        </w:rPr>
        <w:t>13.1</w:t>
      </w:r>
      <w:r>
        <w:rPr>
          <w:rFonts w:cs="Arial"/>
          <w:sz w:val="24"/>
          <w:szCs w:val="24"/>
        </w:rPr>
        <w:tab/>
        <w:t xml:space="preserve">Conforme </w:t>
      </w:r>
      <w:r>
        <w:rPr>
          <w:rFonts w:cs="Arial"/>
          <w:sz w:val="24"/>
          <w:szCs w:val="24"/>
        </w:rPr>
        <w:t>CLÁUSULA DÉCIMA QUINTA da Ata de Registro de Preços.</w:t>
      </w:r>
      <w:r>
        <w:rPr>
          <w:rFonts w:cs="Arial"/>
          <w:b/>
          <w:bCs/>
          <w:sz w:val="24"/>
          <w:szCs w:val="24"/>
        </w:rPr>
        <w:t xml:space="preserve"> </w:t>
      </w:r>
    </w:p>
    <w:p w14:paraId="4222221B" w14:textId="77777777" w:rsidR="003152B0" w:rsidRDefault="003152B0">
      <w:pPr>
        <w:tabs>
          <w:tab w:val="left" w:pos="563"/>
        </w:tabs>
        <w:jc w:val="both"/>
        <w:rPr>
          <w:rFonts w:cs="Arial"/>
          <w:sz w:val="24"/>
          <w:szCs w:val="24"/>
        </w:rPr>
      </w:pPr>
    </w:p>
    <w:p w14:paraId="32834D36" w14:textId="77777777" w:rsidR="003152B0" w:rsidRDefault="00066E48">
      <w:pPr>
        <w:tabs>
          <w:tab w:val="left" w:pos="563"/>
        </w:tabs>
        <w:jc w:val="both"/>
        <w:rPr>
          <w:rFonts w:cs="Arial"/>
          <w:b/>
          <w:bCs/>
          <w:sz w:val="24"/>
          <w:szCs w:val="24"/>
        </w:rPr>
      </w:pPr>
      <w:r>
        <w:rPr>
          <w:rFonts w:cs="Arial"/>
          <w:b/>
          <w:bCs/>
          <w:sz w:val="24"/>
          <w:szCs w:val="24"/>
        </w:rPr>
        <w:t>14</w:t>
      </w:r>
      <w:r>
        <w:rPr>
          <w:rFonts w:cs="Arial"/>
          <w:b/>
          <w:bCs/>
          <w:sz w:val="24"/>
          <w:szCs w:val="24"/>
        </w:rPr>
        <w:tab/>
        <w:t>DAS DISPOSIÇÕES GERAIS</w:t>
      </w:r>
    </w:p>
    <w:p w14:paraId="7235DD91" w14:textId="77777777" w:rsidR="003152B0" w:rsidRDefault="00066E48">
      <w:pPr>
        <w:tabs>
          <w:tab w:val="left" w:pos="563"/>
        </w:tabs>
        <w:jc w:val="both"/>
        <w:rPr>
          <w:rFonts w:cs="Arial"/>
          <w:sz w:val="24"/>
          <w:szCs w:val="24"/>
        </w:rPr>
      </w:pPr>
      <w:r>
        <w:rPr>
          <w:rFonts w:cs="Arial"/>
          <w:sz w:val="24"/>
          <w:szCs w:val="24"/>
        </w:rPr>
        <w:t>14.1</w:t>
      </w:r>
      <w:r>
        <w:rPr>
          <w:rFonts w:cs="Arial"/>
          <w:sz w:val="24"/>
          <w:szCs w:val="24"/>
        </w:rPr>
        <w:tab/>
        <w:t xml:space="preserve">Será divulgada ata da sessão pública no </w:t>
      </w:r>
      <w:r>
        <w:rPr>
          <w:rFonts w:cs="Arial"/>
          <w:sz w:val="24"/>
          <w:szCs w:val="24"/>
        </w:rPr>
        <w:t>sistema eletrônico.</w:t>
      </w:r>
    </w:p>
    <w:p w14:paraId="1781F26C" w14:textId="77777777" w:rsidR="003152B0" w:rsidRDefault="00066E48">
      <w:pPr>
        <w:tabs>
          <w:tab w:val="left" w:pos="563"/>
        </w:tabs>
        <w:jc w:val="both"/>
        <w:rPr>
          <w:rFonts w:cs="Arial"/>
          <w:sz w:val="24"/>
          <w:szCs w:val="24"/>
        </w:rPr>
      </w:pPr>
      <w:r>
        <w:rPr>
          <w:rFonts w:cs="Arial"/>
          <w:sz w:val="24"/>
          <w:szCs w:val="24"/>
        </w:rPr>
        <w:t>14.2</w:t>
      </w:r>
      <w:r>
        <w:rPr>
          <w:rFonts w:cs="Arial"/>
          <w:sz w:val="24"/>
          <w:szCs w:val="24"/>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6F3DDEB1" w14:textId="77777777" w:rsidR="003152B0" w:rsidRDefault="00066E48">
      <w:pPr>
        <w:tabs>
          <w:tab w:val="left" w:pos="563"/>
        </w:tabs>
        <w:jc w:val="both"/>
        <w:rPr>
          <w:rFonts w:cs="Arial"/>
          <w:sz w:val="24"/>
          <w:szCs w:val="24"/>
        </w:rPr>
      </w:pPr>
      <w:r>
        <w:rPr>
          <w:rFonts w:cs="Arial"/>
          <w:sz w:val="24"/>
          <w:szCs w:val="24"/>
        </w:rPr>
        <w:t>14.3</w:t>
      </w:r>
      <w:r>
        <w:rPr>
          <w:rFonts w:cs="Arial"/>
          <w:sz w:val="24"/>
          <w:szCs w:val="24"/>
        </w:rPr>
        <w:tab/>
        <w:t>Todas as referências de tempo no Edital, no aviso e durante a sessão pública observarão o horário de Brasília – DF.</w:t>
      </w:r>
    </w:p>
    <w:p w14:paraId="339514C0" w14:textId="77777777" w:rsidR="003152B0" w:rsidRDefault="00066E48">
      <w:pPr>
        <w:tabs>
          <w:tab w:val="left" w:pos="563"/>
        </w:tabs>
        <w:jc w:val="both"/>
        <w:rPr>
          <w:rFonts w:cs="Arial"/>
          <w:sz w:val="24"/>
          <w:szCs w:val="24"/>
        </w:rPr>
      </w:pPr>
      <w:r>
        <w:rPr>
          <w:rFonts w:cs="Arial"/>
          <w:sz w:val="24"/>
          <w:szCs w:val="24"/>
        </w:rPr>
        <w:t>14.4</w:t>
      </w:r>
      <w:r>
        <w:rPr>
          <w:rFonts w:cs="Arial"/>
          <w:sz w:val="24"/>
          <w:szCs w:val="24"/>
        </w:rPr>
        <w:tab/>
        <w:t>A homologação do resultado desta licitação não implicará direito à contratação.</w:t>
      </w:r>
    </w:p>
    <w:p w14:paraId="7949EBAE" w14:textId="77777777" w:rsidR="003152B0" w:rsidRDefault="00066E48">
      <w:pPr>
        <w:tabs>
          <w:tab w:val="left" w:pos="563"/>
        </w:tabs>
        <w:jc w:val="both"/>
        <w:rPr>
          <w:rFonts w:cs="Arial"/>
          <w:sz w:val="24"/>
          <w:szCs w:val="24"/>
        </w:rPr>
      </w:pPr>
      <w:r>
        <w:rPr>
          <w:rFonts w:cs="Arial"/>
          <w:sz w:val="24"/>
          <w:szCs w:val="24"/>
        </w:rPr>
        <w:t>14.5</w:t>
      </w:r>
      <w:r>
        <w:rPr>
          <w:rFonts w:cs="Arial"/>
          <w:sz w:val="24"/>
          <w:szCs w:val="24"/>
        </w:rPr>
        <w:tab/>
        <w:t>As normas disciplinadoras da licitação serão sempre interpretadas em favor da ampliação da disputa entre os interessados, desde que não comprometam o interesse da Administração, o princípio da isonomia, a finalidade e a segurança da contratação.</w:t>
      </w:r>
    </w:p>
    <w:p w14:paraId="23E35B90" w14:textId="77777777" w:rsidR="003152B0" w:rsidRDefault="00066E48">
      <w:pPr>
        <w:tabs>
          <w:tab w:val="left" w:pos="563"/>
        </w:tabs>
        <w:jc w:val="both"/>
        <w:rPr>
          <w:rFonts w:cs="Arial"/>
          <w:sz w:val="24"/>
          <w:szCs w:val="24"/>
        </w:rPr>
      </w:pPr>
      <w:r>
        <w:rPr>
          <w:rFonts w:cs="Arial"/>
          <w:sz w:val="24"/>
          <w:szCs w:val="24"/>
        </w:rPr>
        <w:t>14.6</w:t>
      </w:r>
      <w:r>
        <w:rPr>
          <w:rFonts w:cs="Arial"/>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14:paraId="643C65C6" w14:textId="77777777" w:rsidR="003152B0" w:rsidRDefault="00066E48">
      <w:pPr>
        <w:tabs>
          <w:tab w:val="left" w:pos="563"/>
        </w:tabs>
        <w:jc w:val="both"/>
        <w:rPr>
          <w:rFonts w:cs="Arial"/>
          <w:sz w:val="24"/>
          <w:szCs w:val="24"/>
        </w:rPr>
      </w:pPr>
      <w:r>
        <w:rPr>
          <w:rFonts w:cs="Arial"/>
          <w:sz w:val="24"/>
          <w:szCs w:val="24"/>
        </w:rPr>
        <w:t>14.7</w:t>
      </w:r>
      <w:r>
        <w:rPr>
          <w:rFonts w:cs="Arial"/>
          <w:sz w:val="24"/>
          <w:szCs w:val="24"/>
        </w:rPr>
        <w:tab/>
        <w:t>Na contagem dos prazos estabelecidos neste Edital e seus Anexos, excluir-se-á o dia do início e incluir-se-á o do vencimento. Só se iniciam e vencem os prazos em dias de expediente na Administração.</w:t>
      </w:r>
    </w:p>
    <w:p w14:paraId="7C193B30" w14:textId="77777777" w:rsidR="003152B0" w:rsidRDefault="00066E48">
      <w:pPr>
        <w:tabs>
          <w:tab w:val="left" w:pos="563"/>
        </w:tabs>
        <w:jc w:val="both"/>
        <w:rPr>
          <w:rFonts w:cs="Arial"/>
          <w:sz w:val="24"/>
          <w:szCs w:val="24"/>
        </w:rPr>
      </w:pPr>
      <w:r>
        <w:rPr>
          <w:rFonts w:cs="Arial"/>
          <w:sz w:val="24"/>
          <w:szCs w:val="24"/>
        </w:rPr>
        <w:t>14.8</w:t>
      </w:r>
      <w:r>
        <w:rPr>
          <w:rFonts w:cs="Arial"/>
          <w:sz w:val="24"/>
          <w:szCs w:val="24"/>
        </w:rPr>
        <w:tab/>
        <w:t>O desatendimento de exigências formais não essenciais não importará o afastamento do licitante, desde que seja possível o aproveitamento do ato, observados os princípios da isonomia e do interesse público.</w:t>
      </w:r>
    </w:p>
    <w:p w14:paraId="6F008D9B" w14:textId="77777777" w:rsidR="003152B0" w:rsidRDefault="00066E48">
      <w:pPr>
        <w:tabs>
          <w:tab w:val="left" w:pos="563"/>
        </w:tabs>
        <w:jc w:val="both"/>
        <w:rPr>
          <w:rFonts w:cs="Arial"/>
          <w:sz w:val="24"/>
          <w:szCs w:val="24"/>
        </w:rPr>
      </w:pPr>
      <w:r>
        <w:rPr>
          <w:rFonts w:cs="Arial"/>
          <w:sz w:val="24"/>
          <w:szCs w:val="24"/>
        </w:rPr>
        <w:t>14.9</w:t>
      </w:r>
      <w:r>
        <w:rPr>
          <w:rFonts w:cs="Arial"/>
          <w:sz w:val="24"/>
          <w:szCs w:val="24"/>
        </w:rPr>
        <w:tab/>
        <w:t>Em caso de divergência entre disposições deste Edital e de seus anexos ou demais peças que compõem o processo, prevalecerá as deste Edital.</w:t>
      </w:r>
    </w:p>
    <w:p w14:paraId="0345662D" w14:textId="77777777" w:rsidR="003152B0" w:rsidRDefault="00066E48">
      <w:pPr>
        <w:tabs>
          <w:tab w:val="left" w:pos="563"/>
        </w:tabs>
        <w:jc w:val="both"/>
      </w:pPr>
      <w:r>
        <w:rPr>
          <w:rFonts w:cs="Arial"/>
          <w:sz w:val="24"/>
          <w:szCs w:val="24"/>
        </w:rPr>
        <w:lastRenderedPageBreak/>
        <w:t>14.10</w:t>
      </w:r>
      <w:r>
        <w:rPr>
          <w:rFonts w:cs="Arial"/>
          <w:sz w:val="24"/>
          <w:szCs w:val="24"/>
        </w:rPr>
        <w:tab/>
        <w:t xml:space="preserve">O Edital e seus anexos estão disponíveis, na íntegra, no Portal Nacional de Contratações Públicas (PNCP), no Portal Transparência, através do endereço eletrônico </w:t>
      </w:r>
      <w:r>
        <w:rPr>
          <w:rFonts w:cs="Arial"/>
          <w:b/>
          <w:bCs/>
          <w:color w:val="160DA4"/>
          <w:sz w:val="24"/>
          <w:szCs w:val="24"/>
        </w:rPr>
        <w:t>https://</w:t>
      </w:r>
      <w:r>
        <w:rPr>
          <w:rFonts w:cs="Arial"/>
          <w:b/>
          <w:bCs/>
          <w:color w:val="160DA4"/>
          <w:sz w:val="24"/>
          <w:szCs w:val="24"/>
        </w:rPr>
        <w:t>guapirama.pr.gov.br</w:t>
      </w:r>
      <w:r>
        <w:rPr>
          <w:rFonts w:cs="Arial"/>
          <w:sz w:val="24"/>
          <w:szCs w:val="24"/>
        </w:rPr>
        <w:t xml:space="preserve">, e na Plataforma BLL, através do endereço eletrônico </w:t>
      </w:r>
      <w:r>
        <w:rPr>
          <w:rFonts w:cs="Arial"/>
          <w:b/>
          <w:bCs/>
          <w:color w:val="160DA4"/>
          <w:sz w:val="24"/>
          <w:szCs w:val="24"/>
        </w:rPr>
        <w:t>https://bllcompras.com/Home/Login</w:t>
      </w:r>
      <w:r>
        <w:rPr>
          <w:rFonts w:cs="Arial"/>
          <w:sz w:val="24"/>
          <w:szCs w:val="24"/>
        </w:rPr>
        <w:t>.</w:t>
      </w:r>
    </w:p>
    <w:p w14:paraId="186D915C" w14:textId="77777777" w:rsidR="003152B0" w:rsidRDefault="00066E48">
      <w:pPr>
        <w:tabs>
          <w:tab w:val="left" w:pos="563"/>
        </w:tabs>
        <w:jc w:val="both"/>
      </w:pPr>
      <w:r>
        <w:rPr>
          <w:rFonts w:cs="Arial"/>
          <w:sz w:val="24"/>
          <w:szCs w:val="24"/>
        </w:rPr>
        <w:t>14.11</w:t>
      </w:r>
      <w:r>
        <w:rPr>
          <w:rFonts w:cs="Arial"/>
          <w:sz w:val="24"/>
          <w:szCs w:val="24"/>
        </w:rPr>
        <w:tab/>
        <w:t xml:space="preserve">Os trabalhos serão conduzidos por Servidor do MUNICÍPIO DE </w:t>
      </w:r>
      <w:r>
        <w:rPr>
          <w:rFonts w:cs="Arial"/>
          <w:sz w:val="24"/>
          <w:szCs w:val="24"/>
        </w:rPr>
        <w:t>GUAPIRAMA</w:t>
      </w:r>
      <w:r>
        <w:rPr>
          <w:rFonts w:cs="Arial"/>
          <w:sz w:val="24"/>
          <w:szCs w:val="24"/>
        </w:rPr>
        <w:t xml:space="preserve"> – ESTADO DO PARANÁ, denominado Agente de Contratação, mediante a inserção e monitoramento de dados gerados ou transferidos para o aplicativo “BLL compras” constantes da página eletrônica da Bolsa de Licitações e Leilões do Brasil (</w:t>
      </w:r>
      <w:r>
        <w:rPr>
          <w:rFonts w:cs="Arial"/>
          <w:b/>
          <w:bCs/>
          <w:color w:val="160DA4"/>
          <w:sz w:val="24"/>
          <w:szCs w:val="24"/>
        </w:rPr>
        <w:t>https://bllcompras.com/Home/Login</w:t>
      </w:r>
      <w:r>
        <w:rPr>
          <w:rFonts w:cs="Arial"/>
          <w:sz w:val="24"/>
          <w:szCs w:val="24"/>
        </w:rPr>
        <w:t>).</w:t>
      </w:r>
    </w:p>
    <w:p w14:paraId="3E6E3511" w14:textId="77777777" w:rsidR="003152B0" w:rsidRDefault="00066E48">
      <w:pPr>
        <w:tabs>
          <w:tab w:val="left" w:pos="563"/>
        </w:tabs>
        <w:jc w:val="both"/>
      </w:pPr>
      <w:r>
        <w:rPr>
          <w:rFonts w:cs="Arial"/>
          <w:sz w:val="24"/>
          <w:szCs w:val="24"/>
        </w:rPr>
        <w:t>14.12</w:t>
      </w:r>
      <w:r>
        <w:rPr>
          <w:rFonts w:cs="Arial"/>
          <w:sz w:val="24"/>
          <w:szCs w:val="24"/>
        </w:rPr>
        <w:tab/>
      </w:r>
      <w:r>
        <w:rPr>
          <w:rFonts w:cs="Arial"/>
          <w:sz w:val="24"/>
          <w:szCs w:val="24"/>
        </w:rPr>
        <w:t xml:space="preserve">O Agente de Contratação responsável por este Pregão Eletrônico será: </w:t>
      </w:r>
      <w:r>
        <w:rPr>
          <w:rFonts w:cs="Arial"/>
          <w:b/>
          <w:bCs/>
          <w:sz w:val="24"/>
          <w:szCs w:val="24"/>
        </w:rPr>
        <w:t>JOSIANE NUNES CARVALHO</w:t>
      </w:r>
      <w:r>
        <w:rPr>
          <w:rFonts w:cs="Arial"/>
          <w:sz w:val="24"/>
          <w:szCs w:val="24"/>
        </w:rPr>
        <w:t xml:space="preserve">; e-mail para contato: </w:t>
      </w:r>
      <w:r>
        <w:rPr>
          <w:rFonts w:cs="Arial"/>
          <w:b/>
          <w:bCs/>
          <w:color w:val="160DA4"/>
          <w:sz w:val="24"/>
          <w:szCs w:val="24"/>
        </w:rPr>
        <w:t>licitacao@guapirama.</w:t>
      </w:r>
      <w:r>
        <w:rPr>
          <w:rFonts w:cs="Arial"/>
          <w:b/>
          <w:bCs/>
          <w:color w:val="160DA4"/>
          <w:sz w:val="24"/>
          <w:szCs w:val="24"/>
        </w:rPr>
        <w:t>pr.gov.br</w:t>
      </w:r>
      <w:r>
        <w:rPr>
          <w:rFonts w:cs="Arial"/>
          <w:sz w:val="24"/>
          <w:szCs w:val="24"/>
        </w:rPr>
        <w:t>.</w:t>
      </w:r>
    </w:p>
    <w:p w14:paraId="4C65E353" w14:textId="77777777" w:rsidR="008A3AC3" w:rsidRDefault="008A3AC3" w:rsidP="008A3AC3">
      <w:pPr>
        <w:tabs>
          <w:tab w:val="left" w:pos="563"/>
        </w:tabs>
        <w:jc w:val="both"/>
        <w:rPr>
          <w:rFonts w:cs="Arial"/>
          <w:sz w:val="24"/>
          <w:szCs w:val="24"/>
        </w:rPr>
      </w:pPr>
      <w:r>
        <w:rPr>
          <w:rFonts w:cs="Arial"/>
          <w:sz w:val="24"/>
          <w:szCs w:val="24"/>
        </w:rPr>
        <w:t>14.13</w:t>
      </w:r>
      <w:r>
        <w:rPr>
          <w:rFonts w:cs="Arial"/>
          <w:sz w:val="24"/>
          <w:szCs w:val="24"/>
        </w:rPr>
        <w:tab/>
        <w:t>Integram este Edital, para todos os fins e efeitos, os seguintes anexos:</w:t>
      </w:r>
    </w:p>
    <w:p w14:paraId="7BCEC8A1" w14:textId="77777777" w:rsidR="008A3AC3" w:rsidRDefault="008A3AC3" w:rsidP="008A3AC3">
      <w:pPr>
        <w:tabs>
          <w:tab w:val="left" w:pos="563"/>
        </w:tabs>
        <w:jc w:val="both"/>
        <w:rPr>
          <w:rFonts w:cs="Arial"/>
          <w:sz w:val="24"/>
          <w:szCs w:val="24"/>
        </w:rPr>
      </w:pPr>
      <w:r>
        <w:rPr>
          <w:rFonts w:cs="Arial"/>
          <w:sz w:val="24"/>
          <w:szCs w:val="24"/>
        </w:rPr>
        <w:t>14.13.1</w:t>
      </w:r>
      <w:r>
        <w:rPr>
          <w:rFonts w:cs="Arial"/>
          <w:sz w:val="24"/>
          <w:szCs w:val="24"/>
        </w:rPr>
        <w:tab/>
        <w:t>ANEXO I – Documentação exigida para Habilitação</w:t>
      </w:r>
    </w:p>
    <w:p w14:paraId="46F3D4C1" w14:textId="77777777" w:rsidR="008A3AC3" w:rsidRDefault="008A3AC3" w:rsidP="008A3AC3">
      <w:pPr>
        <w:tabs>
          <w:tab w:val="left" w:pos="563"/>
        </w:tabs>
        <w:jc w:val="both"/>
        <w:rPr>
          <w:rFonts w:cs="Arial"/>
          <w:sz w:val="24"/>
          <w:szCs w:val="24"/>
        </w:rPr>
      </w:pPr>
      <w:r>
        <w:rPr>
          <w:rFonts w:cs="Arial"/>
          <w:sz w:val="24"/>
          <w:szCs w:val="24"/>
        </w:rPr>
        <w:t>14.13.2</w:t>
      </w:r>
      <w:r>
        <w:rPr>
          <w:rFonts w:cs="Arial"/>
          <w:sz w:val="24"/>
          <w:szCs w:val="24"/>
        </w:rPr>
        <w:tab/>
        <w:t>ANEXO II – Termo de Referência</w:t>
      </w:r>
    </w:p>
    <w:p w14:paraId="1335CB27" w14:textId="77777777" w:rsidR="008A3AC3" w:rsidRDefault="008A3AC3" w:rsidP="008A3AC3">
      <w:pPr>
        <w:tabs>
          <w:tab w:val="left" w:pos="563"/>
        </w:tabs>
        <w:jc w:val="both"/>
        <w:rPr>
          <w:rFonts w:cs="Arial"/>
          <w:sz w:val="24"/>
          <w:szCs w:val="24"/>
        </w:rPr>
      </w:pPr>
      <w:r>
        <w:rPr>
          <w:rFonts w:cs="Arial"/>
          <w:sz w:val="24"/>
          <w:szCs w:val="24"/>
        </w:rPr>
        <w:t>14.13.3</w:t>
      </w:r>
      <w:r>
        <w:rPr>
          <w:rFonts w:cs="Arial"/>
          <w:sz w:val="24"/>
          <w:szCs w:val="24"/>
        </w:rPr>
        <w:tab/>
        <w:t>ANEXO III – Modelo de Declaração Unificada;</w:t>
      </w:r>
    </w:p>
    <w:p w14:paraId="11BF653F" w14:textId="77777777" w:rsidR="008A3AC3" w:rsidRDefault="008A3AC3" w:rsidP="008A3AC3">
      <w:pPr>
        <w:tabs>
          <w:tab w:val="left" w:pos="563"/>
        </w:tabs>
        <w:jc w:val="both"/>
        <w:rPr>
          <w:rFonts w:cs="Arial"/>
          <w:sz w:val="24"/>
          <w:szCs w:val="24"/>
        </w:rPr>
      </w:pPr>
      <w:r>
        <w:rPr>
          <w:rFonts w:cs="Arial"/>
          <w:sz w:val="24"/>
          <w:szCs w:val="24"/>
        </w:rPr>
        <w:t>14.13.4</w:t>
      </w:r>
      <w:r>
        <w:rPr>
          <w:rFonts w:cs="Arial"/>
          <w:sz w:val="24"/>
          <w:szCs w:val="24"/>
        </w:rPr>
        <w:tab/>
        <w:t xml:space="preserve">ANEXO IV – </w:t>
      </w:r>
      <w:r w:rsidRPr="00DC3722">
        <w:rPr>
          <w:rFonts w:cs="Arial"/>
          <w:sz w:val="24"/>
          <w:szCs w:val="24"/>
        </w:rPr>
        <w:t xml:space="preserve">Declaração Lei Geral </w:t>
      </w:r>
      <w:r>
        <w:rPr>
          <w:rFonts w:cs="Arial"/>
          <w:sz w:val="24"/>
          <w:szCs w:val="24"/>
        </w:rPr>
        <w:t>d</w:t>
      </w:r>
      <w:r w:rsidRPr="00DC3722">
        <w:rPr>
          <w:rFonts w:cs="Arial"/>
          <w:sz w:val="24"/>
          <w:szCs w:val="24"/>
        </w:rPr>
        <w:t xml:space="preserve">e Proteção </w:t>
      </w:r>
      <w:r>
        <w:rPr>
          <w:rFonts w:cs="Arial"/>
          <w:sz w:val="24"/>
          <w:szCs w:val="24"/>
        </w:rPr>
        <w:t>d</w:t>
      </w:r>
      <w:r w:rsidRPr="00DC3722">
        <w:rPr>
          <w:rFonts w:cs="Arial"/>
          <w:sz w:val="24"/>
          <w:szCs w:val="24"/>
        </w:rPr>
        <w:t>e Dados</w:t>
      </w:r>
    </w:p>
    <w:p w14:paraId="769BDFB3" w14:textId="77777777" w:rsidR="008A3AC3" w:rsidRDefault="008A3AC3" w:rsidP="008A3AC3">
      <w:pPr>
        <w:tabs>
          <w:tab w:val="left" w:pos="563"/>
        </w:tabs>
        <w:jc w:val="both"/>
        <w:rPr>
          <w:rFonts w:cs="Arial"/>
          <w:sz w:val="24"/>
          <w:szCs w:val="24"/>
        </w:rPr>
      </w:pPr>
      <w:r>
        <w:rPr>
          <w:rFonts w:cs="Arial"/>
          <w:sz w:val="24"/>
          <w:szCs w:val="24"/>
        </w:rPr>
        <w:t>14.13.5</w:t>
      </w:r>
      <w:r>
        <w:rPr>
          <w:rFonts w:cs="Arial"/>
          <w:sz w:val="24"/>
          <w:szCs w:val="24"/>
        </w:rPr>
        <w:tab/>
        <w:t>ANEXO V – Modelo de Proposta de Preços (licitante vencedor)</w:t>
      </w:r>
    </w:p>
    <w:p w14:paraId="54E1D09C" w14:textId="77777777" w:rsidR="008A3AC3" w:rsidRDefault="008A3AC3" w:rsidP="008A3AC3">
      <w:pPr>
        <w:tabs>
          <w:tab w:val="left" w:pos="563"/>
        </w:tabs>
        <w:jc w:val="both"/>
        <w:rPr>
          <w:rFonts w:cs="Arial"/>
          <w:sz w:val="24"/>
          <w:szCs w:val="24"/>
        </w:rPr>
      </w:pPr>
      <w:r>
        <w:rPr>
          <w:rFonts w:cs="Arial"/>
          <w:sz w:val="24"/>
          <w:szCs w:val="24"/>
        </w:rPr>
        <w:t>14.13.6</w:t>
      </w:r>
      <w:r>
        <w:rPr>
          <w:rFonts w:cs="Arial"/>
          <w:sz w:val="24"/>
          <w:szCs w:val="24"/>
        </w:rPr>
        <w:tab/>
        <w:t>ANEXO VI – Minuta da Ata de Registro de Preços</w:t>
      </w:r>
    </w:p>
    <w:p w14:paraId="0AEF6BFB" w14:textId="77777777" w:rsidR="003152B0" w:rsidRDefault="003152B0">
      <w:pPr>
        <w:tabs>
          <w:tab w:val="left" w:pos="563"/>
        </w:tabs>
        <w:jc w:val="both"/>
        <w:rPr>
          <w:rFonts w:cs="Arial"/>
          <w:sz w:val="24"/>
          <w:szCs w:val="24"/>
        </w:rPr>
      </w:pPr>
    </w:p>
    <w:p w14:paraId="1E0E2120" w14:textId="19E49E10" w:rsidR="003152B0" w:rsidRDefault="00066E48">
      <w:pPr>
        <w:tabs>
          <w:tab w:val="left" w:pos="563"/>
        </w:tabs>
        <w:jc w:val="right"/>
        <w:rPr>
          <w:rFonts w:cs="Arial"/>
          <w:sz w:val="24"/>
          <w:szCs w:val="24"/>
        </w:rPr>
      </w:pPr>
      <w:r>
        <w:rPr>
          <w:rFonts w:cs="Arial"/>
          <w:sz w:val="24"/>
          <w:szCs w:val="24"/>
        </w:rPr>
        <w:t xml:space="preserve">Guapirama, </w:t>
      </w:r>
      <w:r>
        <w:rPr>
          <w:rFonts w:cs="Calibri"/>
          <w:sz w:val="24"/>
          <w:szCs w:val="24"/>
        </w:rPr>
        <w:t>03</w:t>
      </w:r>
      <w:r w:rsidR="008A3AC3">
        <w:rPr>
          <w:rFonts w:cs="Calibri"/>
          <w:sz w:val="24"/>
          <w:szCs w:val="24"/>
        </w:rPr>
        <w:t xml:space="preserve"> de abril de 2025</w:t>
      </w:r>
    </w:p>
    <w:p w14:paraId="1F199128" w14:textId="77777777" w:rsidR="003152B0" w:rsidRDefault="003152B0">
      <w:pPr>
        <w:tabs>
          <w:tab w:val="left" w:pos="563"/>
        </w:tabs>
        <w:jc w:val="right"/>
        <w:rPr>
          <w:rFonts w:cs="Arial"/>
          <w:sz w:val="24"/>
          <w:szCs w:val="24"/>
        </w:rPr>
      </w:pPr>
    </w:p>
    <w:p w14:paraId="32E27EC7" w14:textId="77777777" w:rsidR="003152B0" w:rsidRDefault="003152B0">
      <w:pPr>
        <w:tabs>
          <w:tab w:val="left" w:pos="563"/>
        </w:tabs>
        <w:jc w:val="center"/>
        <w:rPr>
          <w:rFonts w:cs="Arial"/>
          <w:sz w:val="24"/>
          <w:szCs w:val="24"/>
        </w:rPr>
      </w:pPr>
    </w:p>
    <w:p w14:paraId="36266A91" w14:textId="77777777" w:rsidR="003152B0" w:rsidRDefault="00066E48" w:rsidP="008A3AC3">
      <w:pPr>
        <w:tabs>
          <w:tab w:val="left" w:pos="563"/>
        </w:tabs>
        <w:jc w:val="center"/>
        <w:rPr>
          <w:rFonts w:cs="Arial"/>
          <w:b/>
          <w:bCs/>
          <w:sz w:val="24"/>
          <w:szCs w:val="24"/>
        </w:rPr>
      </w:pPr>
      <w:r>
        <w:rPr>
          <w:rFonts w:cs="Arial"/>
          <w:b/>
          <w:bCs/>
          <w:sz w:val="24"/>
          <w:szCs w:val="24"/>
        </w:rPr>
        <w:t>JOSIANE NUNES CARVALHO</w:t>
      </w:r>
    </w:p>
    <w:p w14:paraId="7AD30115" w14:textId="77777777" w:rsidR="003152B0" w:rsidRDefault="00066E48">
      <w:pPr>
        <w:tabs>
          <w:tab w:val="left" w:pos="563"/>
        </w:tabs>
        <w:spacing w:after="100"/>
        <w:jc w:val="center"/>
        <w:rPr>
          <w:rFonts w:cs="Arial"/>
          <w:b/>
          <w:bCs/>
          <w:sz w:val="24"/>
          <w:szCs w:val="24"/>
        </w:rPr>
      </w:pPr>
      <w:r>
        <w:rPr>
          <w:rFonts w:cs="Arial"/>
          <w:b/>
          <w:bCs/>
          <w:sz w:val="24"/>
          <w:szCs w:val="24"/>
        </w:rPr>
        <w:t>Pregoeiro(a)</w:t>
      </w:r>
    </w:p>
    <w:p w14:paraId="0BDD7C9E" w14:textId="77777777" w:rsidR="003152B0" w:rsidRDefault="003152B0">
      <w:pPr>
        <w:tabs>
          <w:tab w:val="left" w:pos="563"/>
        </w:tabs>
        <w:spacing w:after="100"/>
        <w:jc w:val="right"/>
        <w:rPr>
          <w:rFonts w:cs="Arial"/>
          <w:b/>
          <w:bCs/>
          <w:sz w:val="24"/>
          <w:szCs w:val="24"/>
        </w:rPr>
      </w:pPr>
    </w:p>
    <w:p w14:paraId="4B0261C9" w14:textId="77777777" w:rsidR="003152B0" w:rsidRDefault="00066E48" w:rsidP="008A3AC3">
      <w:pPr>
        <w:tabs>
          <w:tab w:val="left" w:pos="563"/>
        </w:tabs>
        <w:jc w:val="right"/>
        <w:rPr>
          <w:rFonts w:cs="Arial"/>
          <w:b/>
          <w:bCs/>
          <w:sz w:val="24"/>
          <w:szCs w:val="24"/>
        </w:rPr>
      </w:pPr>
      <w:r>
        <w:rPr>
          <w:rFonts w:cs="Arial"/>
          <w:b/>
          <w:bCs/>
          <w:sz w:val="24"/>
          <w:szCs w:val="24"/>
        </w:rPr>
        <w:t>Equipe de Apoio</w:t>
      </w:r>
    </w:p>
    <w:p w14:paraId="356E3230" w14:textId="77777777" w:rsidR="003152B0" w:rsidRDefault="00066E48" w:rsidP="008A3AC3">
      <w:pPr>
        <w:tabs>
          <w:tab w:val="left" w:pos="563"/>
        </w:tabs>
        <w:jc w:val="right"/>
        <w:rPr>
          <w:rFonts w:cs="Arial"/>
          <w:b/>
          <w:bCs/>
          <w:sz w:val="24"/>
          <w:szCs w:val="24"/>
        </w:rPr>
      </w:pPr>
      <w:r>
        <w:rPr>
          <w:rFonts w:cs="Arial"/>
          <w:b/>
          <w:bCs/>
          <w:sz w:val="24"/>
          <w:szCs w:val="24"/>
        </w:rPr>
        <w:t>Solange Brandelik</w:t>
      </w:r>
    </w:p>
    <w:p w14:paraId="5F8830EE" w14:textId="77777777" w:rsidR="003152B0" w:rsidRDefault="00066E48" w:rsidP="008A3AC3">
      <w:pPr>
        <w:tabs>
          <w:tab w:val="left" w:pos="563"/>
        </w:tabs>
        <w:jc w:val="right"/>
        <w:rPr>
          <w:rFonts w:cs="Arial"/>
          <w:b/>
          <w:bCs/>
          <w:sz w:val="24"/>
          <w:szCs w:val="24"/>
        </w:rPr>
      </w:pPr>
      <w:r>
        <w:rPr>
          <w:rFonts w:cs="Arial"/>
          <w:b/>
          <w:bCs/>
          <w:sz w:val="24"/>
          <w:szCs w:val="24"/>
        </w:rPr>
        <w:t>Vânice Tonche</w:t>
      </w:r>
    </w:p>
    <w:p w14:paraId="06C9FDF8" w14:textId="77777777" w:rsidR="003152B0" w:rsidRDefault="00066E48" w:rsidP="008A3AC3">
      <w:pPr>
        <w:tabs>
          <w:tab w:val="left" w:pos="563"/>
        </w:tabs>
        <w:jc w:val="right"/>
        <w:rPr>
          <w:rFonts w:cs="Arial"/>
          <w:b/>
          <w:bCs/>
          <w:sz w:val="24"/>
          <w:szCs w:val="24"/>
        </w:rPr>
      </w:pPr>
      <w:r>
        <w:rPr>
          <w:rFonts w:cs="Arial"/>
          <w:b/>
          <w:bCs/>
          <w:sz w:val="24"/>
          <w:szCs w:val="24"/>
        </w:rPr>
        <w:t>Wanderley de Oliveira dos Santos</w:t>
      </w:r>
    </w:p>
    <w:p w14:paraId="0E20CEF7" w14:textId="77777777" w:rsidR="003152B0" w:rsidRDefault="00066E48" w:rsidP="008A3AC3">
      <w:pPr>
        <w:tabs>
          <w:tab w:val="left" w:pos="563"/>
        </w:tabs>
        <w:jc w:val="right"/>
        <w:rPr>
          <w:rFonts w:cs="Arial"/>
          <w:b/>
          <w:bCs/>
          <w:sz w:val="24"/>
          <w:szCs w:val="24"/>
        </w:rPr>
      </w:pPr>
      <w:r>
        <w:rPr>
          <w:rFonts w:cs="Arial"/>
          <w:b/>
          <w:bCs/>
          <w:sz w:val="24"/>
          <w:szCs w:val="24"/>
        </w:rPr>
        <w:t>Portaria 24/2025</w:t>
      </w:r>
    </w:p>
    <w:p w14:paraId="1BB0923B" w14:textId="77777777" w:rsidR="003152B0" w:rsidRDefault="003152B0">
      <w:pPr>
        <w:tabs>
          <w:tab w:val="left" w:pos="563"/>
        </w:tabs>
        <w:spacing w:after="100"/>
        <w:jc w:val="right"/>
        <w:rPr>
          <w:rFonts w:cs="Arial"/>
          <w:b/>
          <w:bCs/>
          <w:sz w:val="24"/>
          <w:szCs w:val="24"/>
        </w:rPr>
      </w:pPr>
    </w:p>
    <w:p w14:paraId="5FE69342" w14:textId="77777777" w:rsidR="003152B0" w:rsidRDefault="003152B0">
      <w:pPr>
        <w:tabs>
          <w:tab w:val="left" w:pos="284"/>
        </w:tabs>
        <w:jc w:val="center"/>
        <w:rPr>
          <w:rFonts w:cs="Arial"/>
          <w:b/>
          <w:bCs/>
          <w:sz w:val="24"/>
          <w:szCs w:val="24"/>
        </w:rPr>
      </w:pPr>
    </w:p>
    <w:p w14:paraId="2BAC432A" w14:textId="77777777" w:rsidR="003152B0" w:rsidRDefault="003152B0">
      <w:pPr>
        <w:tabs>
          <w:tab w:val="left" w:pos="284"/>
        </w:tabs>
        <w:jc w:val="center"/>
        <w:rPr>
          <w:rFonts w:cs="Arial"/>
          <w:b/>
          <w:bCs/>
          <w:sz w:val="24"/>
          <w:szCs w:val="24"/>
        </w:rPr>
      </w:pPr>
    </w:p>
    <w:p w14:paraId="0A996339" w14:textId="77777777" w:rsidR="003152B0" w:rsidRDefault="003152B0">
      <w:pPr>
        <w:tabs>
          <w:tab w:val="left" w:pos="284"/>
        </w:tabs>
        <w:jc w:val="center"/>
        <w:rPr>
          <w:rFonts w:cs="Arial"/>
          <w:b/>
          <w:bCs/>
          <w:sz w:val="24"/>
          <w:szCs w:val="24"/>
        </w:rPr>
      </w:pPr>
    </w:p>
    <w:p w14:paraId="398047B1" w14:textId="77777777" w:rsidR="003152B0" w:rsidRDefault="003152B0">
      <w:pPr>
        <w:tabs>
          <w:tab w:val="left" w:pos="284"/>
        </w:tabs>
        <w:jc w:val="center"/>
        <w:rPr>
          <w:rFonts w:cs="Arial"/>
          <w:b/>
          <w:bCs/>
          <w:sz w:val="24"/>
          <w:szCs w:val="24"/>
        </w:rPr>
      </w:pPr>
    </w:p>
    <w:p w14:paraId="094B1DCE" w14:textId="77777777" w:rsidR="003152B0" w:rsidRDefault="003152B0">
      <w:pPr>
        <w:tabs>
          <w:tab w:val="left" w:pos="284"/>
        </w:tabs>
        <w:jc w:val="center"/>
        <w:rPr>
          <w:rFonts w:cs="Arial"/>
          <w:b/>
          <w:bCs/>
          <w:sz w:val="24"/>
          <w:szCs w:val="24"/>
        </w:rPr>
      </w:pPr>
    </w:p>
    <w:p w14:paraId="21C32CC6" w14:textId="77777777" w:rsidR="003152B0" w:rsidRDefault="003152B0">
      <w:pPr>
        <w:tabs>
          <w:tab w:val="left" w:pos="284"/>
        </w:tabs>
        <w:jc w:val="center"/>
        <w:rPr>
          <w:rFonts w:cs="Arial"/>
          <w:b/>
          <w:bCs/>
          <w:sz w:val="24"/>
          <w:szCs w:val="24"/>
        </w:rPr>
      </w:pPr>
    </w:p>
    <w:p w14:paraId="57995F9A" w14:textId="77777777" w:rsidR="003152B0" w:rsidRDefault="003152B0">
      <w:pPr>
        <w:tabs>
          <w:tab w:val="left" w:pos="284"/>
        </w:tabs>
        <w:jc w:val="center"/>
        <w:rPr>
          <w:rFonts w:cs="Arial"/>
          <w:b/>
          <w:bCs/>
          <w:sz w:val="24"/>
          <w:szCs w:val="24"/>
        </w:rPr>
      </w:pPr>
    </w:p>
    <w:p w14:paraId="31F56F36" w14:textId="77777777" w:rsidR="003152B0" w:rsidRDefault="003152B0">
      <w:pPr>
        <w:tabs>
          <w:tab w:val="left" w:pos="284"/>
        </w:tabs>
        <w:jc w:val="center"/>
        <w:rPr>
          <w:rFonts w:cs="Arial"/>
          <w:b/>
          <w:bCs/>
          <w:sz w:val="24"/>
          <w:szCs w:val="24"/>
        </w:rPr>
      </w:pPr>
    </w:p>
    <w:p w14:paraId="2FB84369" w14:textId="77777777" w:rsidR="003152B0" w:rsidRDefault="003152B0">
      <w:pPr>
        <w:tabs>
          <w:tab w:val="left" w:pos="284"/>
        </w:tabs>
        <w:jc w:val="center"/>
        <w:rPr>
          <w:rFonts w:cs="Arial"/>
          <w:b/>
          <w:bCs/>
          <w:sz w:val="24"/>
          <w:szCs w:val="24"/>
        </w:rPr>
      </w:pPr>
    </w:p>
    <w:p w14:paraId="4AFECFFC" w14:textId="77777777" w:rsidR="003152B0" w:rsidRDefault="003152B0">
      <w:pPr>
        <w:tabs>
          <w:tab w:val="left" w:pos="284"/>
        </w:tabs>
        <w:jc w:val="center"/>
        <w:rPr>
          <w:rFonts w:cs="Arial"/>
          <w:b/>
          <w:bCs/>
          <w:sz w:val="24"/>
          <w:szCs w:val="24"/>
        </w:rPr>
      </w:pPr>
    </w:p>
    <w:p w14:paraId="2C7DE345" w14:textId="77777777" w:rsidR="003152B0" w:rsidRDefault="003152B0">
      <w:pPr>
        <w:tabs>
          <w:tab w:val="left" w:pos="284"/>
        </w:tabs>
        <w:jc w:val="center"/>
        <w:rPr>
          <w:rFonts w:cs="Arial"/>
          <w:b/>
          <w:bCs/>
          <w:sz w:val="24"/>
          <w:szCs w:val="24"/>
        </w:rPr>
      </w:pPr>
    </w:p>
    <w:p w14:paraId="7484970B" w14:textId="77777777" w:rsidR="003152B0" w:rsidRDefault="003152B0">
      <w:pPr>
        <w:tabs>
          <w:tab w:val="left" w:pos="284"/>
        </w:tabs>
        <w:jc w:val="center"/>
        <w:rPr>
          <w:rFonts w:cs="Arial"/>
          <w:b/>
          <w:bCs/>
          <w:sz w:val="24"/>
          <w:szCs w:val="24"/>
        </w:rPr>
      </w:pPr>
    </w:p>
    <w:p w14:paraId="1DA37E0E" w14:textId="77777777" w:rsidR="003152B0" w:rsidRDefault="003152B0">
      <w:pPr>
        <w:tabs>
          <w:tab w:val="left" w:pos="284"/>
        </w:tabs>
        <w:jc w:val="center"/>
        <w:rPr>
          <w:rFonts w:cs="Arial"/>
          <w:b/>
          <w:bCs/>
          <w:sz w:val="24"/>
          <w:szCs w:val="24"/>
        </w:rPr>
      </w:pPr>
    </w:p>
    <w:p w14:paraId="056E5FC1" w14:textId="77777777" w:rsidR="003152B0" w:rsidRDefault="00066E48">
      <w:pPr>
        <w:tabs>
          <w:tab w:val="left" w:pos="284"/>
        </w:tabs>
        <w:jc w:val="center"/>
        <w:rPr>
          <w:rFonts w:cs="Arial"/>
          <w:b/>
          <w:bCs/>
          <w:sz w:val="24"/>
          <w:szCs w:val="24"/>
        </w:rPr>
      </w:pPr>
      <w:r>
        <w:rPr>
          <w:rFonts w:cs="Arial"/>
          <w:b/>
          <w:bCs/>
          <w:sz w:val="24"/>
          <w:szCs w:val="24"/>
        </w:rPr>
        <w:lastRenderedPageBreak/>
        <w:t>ANEXO I – DOCUMENTAÇÃO EXIGIDA PARA HABILITAÇÃO</w:t>
      </w:r>
    </w:p>
    <w:p w14:paraId="765C20B6" w14:textId="77777777" w:rsidR="003152B0" w:rsidRDefault="003152B0">
      <w:pPr>
        <w:tabs>
          <w:tab w:val="left" w:pos="284"/>
        </w:tabs>
        <w:jc w:val="center"/>
        <w:rPr>
          <w:rFonts w:cs="Arial"/>
          <w:b/>
          <w:bCs/>
          <w:sz w:val="24"/>
          <w:szCs w:val="24"/>
        </w:rPr>
      </w:pPr>
    </w:p>
    <w:p w14:paraId="475FEFC3" w14:textId="77777777" w:rsidR="003152B0" w:rsidRDefault="00066E48">
      <w:pPr>
        <w:tabs>
          <w:tab w:val="left" w:pos="563"/>
        </w:tabs>
        <w:jc w:val="both"/>
        <w:rPr>
          <w:rFonts w:cs="Arial"/>
          <w:b/>
          <w:bCs/>
          <w:i/>
          <w:iCs/>
          <w:sz w:val="24"/>
          <w:szCs w:val="24"/>
        </w:rPr>
      </w:pPr>
      <w:r>
        <w:rPr>
          <w:rFonts w:cs="Arial"/>
          <w:b/>
          <w:bCs/>
          <w:i/>
          <w:iCs/>
          <w:sz w:val="24"/>
          <w:szCs w:val="24"/>
        </w:rPr>
        <w:t>1</w:t>
      </w:r>
      <w:r>
        <w:rPr>
          <w:rFonts w:cs="Arial"/>
          <w:b/>
          <w:bCs/>
          <w:i/>
          <w:iCs/>
          <w:sz w:val="24"/>
          <w:szCs w:val="24"/>
        </w:rPr>
        <w:tab/>
        <w:t xml:space="preserve">Habilitação </w:t>
      </w:r>
      <w:r>
        <w:rPr>
          <w:rFonts w:cs="Arial"/>
          <w:b/>
          <w:bCs/>
          <w:i/>
          <w:iCs/>
          <w:sz w:val="24"/>
          <w:szCs w:val="24"/>
        </w:rPr>
        <w:t>jurídica:</w:t>
      </w:r>
    </w:p>
    <w:p w14:paraId="6503EB59" w14:textId="77777777" w:rsidR="003152B0" w:rsidRDefault="00066E48">
      <w:pPr>
        <w:tabs>
          <w:tab w:val="left" w:pos="284"/>
        </w:tabs>
        <w:jc w:val="both"/>
        <w:rPr>
          <w:rFonts w:cs="Arial"/>
          <w:sz w:val="24"/>
          <w:szCs w:val="24"/>
        </w:rPr>
      </w:pPr>
      <w:r>
        <w:rPr>
          <w:rFonts w:cs="Arial"/>
          <w:sz w:val="24"/>
          <w:szCs w:val="24"/>
        </w:rPr>
        <w:t>1.1 No caso de empresário individual, inscrição no Registro Público de Empresas Mercantis, a cargo da Junta Comercial da respectiva sede;</w:t>
      </w:r>
    </w:p>
    <w:p w14:paraId="6268AEA4" w14:textId="77777777" w:rsidR="003152B0" w:rsidRDefault="00066E48">
      <w:pPr>
        <w:tabs>
          <w:tab w:val="left" w:pos="284"/>
        </w:tabs>
        <w:jc w:val="both"/>
        <w:rPr>
          <w:rFonts w:cs="Arial"/>
          <w:sz w:val="24"/>
          <w:szCs w:val="24"/>
        </w:rPr>
      </w:pPr>
      <w:r>
        <w:rPr>
          <w:rFonts w:cs="Arial"/>
          <w:sz w:val="24"/>
          <w:szCs w:val="24"/>
        </w:rPr>
        <w:t xml:space="preserve">1.2 Em se tratando de Microempreendedor Individual – MEI: Certificado da Condição de </w:t>
      </w:r>
      <w:r>
        <w:rPr>
          <w:rFonts w:cs="Arial"/>
          <w:sz w:val="24"/>
          <w:szCs w:val="24"/>
        </w:rPr>
        <w:t>Microempreendedor Individual – CCMEI, cuja aceitação ficará condicionada à verificação da autenticidade no sítio www.portaldoempreendedor.gov.br;</w:t>
      </w:r>
    </w:p>
    <w:p w14:paraId="6500A656" w14:textId="77777777" w:rsidR="003152B0" w:rsidRDefault="00066E48">
      <w:pPr>
        <w:tabs>
          <w:tab w:val="left" w:pos="284"/>
        </w:tabs>
        <w:jc w:val="both"/>
        <w:rPr>
          <w:rFonts w:cs="Arial"/>
          <w:sz w:val="24"/>
          <w:szCs w:val="24"/>
        </w:rPr>
      </w:pPr>
      <w:r>
        <w:rPr>
          <w:rFonts w:cs="Arial"/>
          <w:sz w:val="24"/>
          <w:szCs w:val="24"/>
        </w:rPr>
        <w:t>1.3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64FA2C7F" w14:textId="77777777" w:rsidR="003152B0" w:rsidRDefault="00066E48">
      <w:pPr>
        <w:tabs>
          <w:tab w:val="left" w:pos="284"/>
        </w:tabs>
        <w:jc w:val="both"/>
        <w:rPr>
          <w:rFonts w:cs="Arial"/>
          <w:sz w:val="24"/>
          <w:szCs w:val="24"/>
        </w:rPr>
      </w:pPr>
      <w:r>
        <w:rPr>
          <w:rFonts w:cs="Arial"/>
          <w:sz w:val="24"/>
          <w:szCs w:val="24"/>
        </w:rPr>
        <w:t>1.4 Inscrição no Registro Público de Empresas Mercantis onde opera, com averbação no Registro onde tem sede a matriz, no caso de ser o participante sucursal, filial ou agência;</w:t>
      </w:r>
    </w:p>
    <w:p w14:paraId="6C89FC9E" w14:textId="77777777" w:rsidR="003152B0" w:rsidRDefault="00066E48">
      <w:pPr>
        <w:tabs>
          <w:tab w:val="left" w:pos="284"/>
        </w:tabs>
        <w:jc w:val="both"/>
        <w:rPr>
          <w:rFonts w:cs="Arial"/>
          <w:sz w:val="24"/>
          <w:szCs w:val="24"/>
        </w:rPr>
      </w:pPr>
      <w:r>
        <w:rPr>
          <w:rFonts w:cs="Arial"/>
          <w:sz w:val="24"/>
          <w:szCs w:val="24"/>
        </w:rPr>
        <w:t>1.5 No caso de sociedade simples: inscrição do ato constitutivo no Registro Civil das Pessoas Jurídicas do local de sua sede, acompanhada de prova da indicação dos seus administradores;</w:t>
      </w:r>
    </w:p>
    <w:p w14:paraId="04AD3C9A" w14:textId="77777777" w:rsidR="003152B0" w:rsidRDefault="00066E48">
      <w:pPr>
        <w:tabs>
          <w:tab w:val="left" w:pos="284"/>
        </w:tabs>
        <w:jc w:val="both"/>
        <w:rPr>
          <w:rFonts w:cs="Arial"/>
          <w:sz w:val="24"/>
          <w:szCs w:val="24"/>
        </w:rPr>
      </w:pPr>
      <w:r>
        <w:rPr>
          <w:rFonts w:cs="Arial"/>
          <w:sz w:val="24"/>
          <w:szCs w:val="24"/>
        </w:rPr>
        <w:t>1.6 Decreto de autorização, em se tratando de sociedade empresária estrangeira em funcionamento no País;</w:t>
      </w:r>
    </w:p>
    <w:p w14:paraId="04FA9586" w14:textId="77777777" w:rsidR="003152B0" w:rsidRDefault="00066E48">
      <w:pPr>
        <w:tabs>
          <w:tab w:val="left" w:pos="284"/>
        </w:tabs>
        <w:jc w:val="both"/>
        <w:rPr>
          <w:rFonts w:cs="Arial"/>
          <w:sz w:val="24"/>
          <w:szCs w:val="24"/>
        </w:rPr>
      </w:pPr>
      <w:r>
        <w:rPr>
          <w:rFonts w:cs="Arial"/>
          <w:sz w:val="24"/>
          <w:szCs w:val="24"/>
        </w:rPr>
        <w:t>1.7 Os documentos acima deverão estar acompanhados de todas as alterações ou da consolidação respectiva.</w:t>
      </w:r>
    </w:p>
    <w:p w14:paraId="1C46E44A" w14:textId="77777777" w:rsidR="003152B0" w:rsidRDefault="003152B0">
      <w:pPr>
        <w:tabs>
          <w:tab w:val="left" w:pos="284"/>
        </w:tabs>
        <w:jc w:val="both"/>
        <w:rPr>
          <w:rFonts w:cs="Arial"/>
          <w:sz w:val="24"/>
          <w:szCs w:val="24"/>
        </w:rPr>
      </w:pPr>
    </w:p>
    <w:p w14:paraId="66B09D9B" w14:textId="77777777" w:rsidR="003152B0" w:rsidRDefault="00066E48">
      <w:pPr>
        <w:tabs>
          <w:tab w:val="left" w:pos="563"/>
        </w:tabs>
        <w:jc w:val="both"/>
        <w:rPr>
          <w:rFonts w:cs="Arial"/>
          <w:b/>
          <w:bCs/>
          <w:i/>
          <w:iCs/>
          <w:sz w:val="24"/>
          <w:szCs w:val="24"/>
        </w:rPr>
      </w:pPr>
      <w:r>
        <w:rPr>
          <w:rFonts w:cs="Arial"/>
          <w:b/>
          <w:bCs/>
          <w:i/>
          <w:iCs/>
          <w:sz w:val="24"/>
          <w:szCs w:val="24"/>
        </w:rPr>
        <w:t>2</w:t>
      </w:r>
      <w:r>
        <w:rPr>
          <w:rFonts w:cs="Arial"/>
          <w:b/>
          <w:bCs/>
          <w:i/>
          <w:iCs/>
          <w:sz w:val="24"/>
          <w:szCs w:val="24"/>
        </w:rPr>
        <w:tab/>
        <w:t>Regularidade fiscal, social e trabalhista:</w:t>
      </w:r>
    </w:p>
    <w:p w14:paraId="7F4EAC33" w14:textId="77777777" w:rsidR="003152B0" w:rsidRDefault="00066E48">
      <w:pPr>
        <w:tabs>
          <w:tab w:val="left" w:pos="284"/>
        </w:tabs>
        <w:jc w:val="both"/>
        <w:rPr>
          <w:rFonts w:cs="Arial"/>
          <w:sz w:val="24"/>
          <w:szCs w:val="24"/>
        </w:rPr>
      </w:pPr>
      <w:r>
        <w:rPr>
          <w:rFonts w:cs="Arial"/>
          <w:sz w:val="24"/>
          <w:szCs w:val="24"/>
        </w:rPr>
        <w:t>2.1 Prova de inscrição no Cadastro Nacional de Pessoa Jurídica (CNPJ).</w:t>
      </w:r>
    </w:p>
    <w:p w14:paraId="08311160" w14:textId="77777777" w:rsidR="003152B0" w:rsidRDefault="00066E48">
      <w:pPr>
        <w:tabs>
          <w:tab w:val="left" w:pos="284"/>
        </w:tabs>
        <w:jc w:val="both"/>
        <w:rPr>
          <w:rFonts w:cs="Arial"/>
          <w:sz w:val="24"/>
          <w:szCs w:val="24"/>
        </w:rPr>
      </w:pPr>
      <w:r>
        <w:rPr>
          <w:rFonts w:cs="Arial"/>
          <w:sz w:val="24"/>
          <w:szCs w:val="24"/>
        </w:rPr>
        <w:t>2.2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w:t>
      </w:r>
      <w:r>
        <w:rPr>
          <w:rFonts w:cs="Arial"/>
          <w:sz w:val="24"/>
          <w:szCs w:val="24"/>
        </w:rPr>
        <w:t xml:space="preserve"> Nacional.</w:t>
      </w:r>
    </w:p>
    <w:p w14:paraId="4DB942DA" w14:textId="052B3BC3" w:rsidR="003152B0" w:rsidRDefault="00066E48">
      <w:pPr>
        <w:tabs>
          <w:tab w:val="left" w:pos="284"/>
        </w:tabs>
        <w:jc w:val="both"/>
        <w:rPr>
          <w:rFonts w:cs="Arial"/>
          <w:sz w:val="24"/>
          <w:szCs w:val="24"/>
        </w:rPr>
      </w:pPr>
      <w:r>
        <w:rPr>
          <w:rFonts w:cs="Arial"/>
          <w:sz w:val="24"/>
          <w:szCs w:val="24"/>
        </w:rPr>
        <w:t>2.3 Prova de regularidade para com a Fazenda Estadual, mediante apresentação de Certidão Negativa de</w:t>
      </w:r>
      <w:r w:rsidR="0039744E">
        <w:rPr>
          <w:rFonts w:cs="Arial"/>
          <w:sz w:val="24"/>
          <w:szCs w:val="24"/>
        </w:rPr>
        <w:t xml:space="preserve"> </w:t>
      </w:r>
      <w:r>
        <w:rPr>
          <w:rFonts w:cs="Arial"/>
          <w:sz w:val="24"/>
          <w:szCs w:val="24"/>
        </w:rPr>
        <w:t>Tributos Estaduais, expedida pela Secretaria de Estado da Fazenda, do domicílio ou sede da proponente ou outra equivalente na forma da lei;</w:t>
      </w:r>
    </w:p>
    <w:p w14:paraId="57469177" w14:textId="77777777" w:rsidR="003152B0" w:rsidRDefault="00066E48">
      <w:pPr>
        <w:tabs>
          <w:tab w:val="left" w:pos="284"/>
        </w:tabs>
        <w:jc w:val="both"/>
        <w:rPr>
          <w:rFonts w:cs="Arial"/>
          <w:sz w:val="24"/>
          <w:szCs w:val="24"/>
        </w:rPr>
      </w:pPr>
      <w:r>
        <w:rPr>
          <w:rFonts w:cs="Arial"/>
          <w:sz w:val="24"/>
          <w:szCs w:val="24"/>
        </w:rPr>
        <w:t xml:space="preserve">2.4 Prova de regularidade para com a Fazenda Municipal, mediante a apresentação de Certidão Negativa de Débitos Municipais, expedida pela Secretaria Municipal da </w:t>
      </w:r>
      <w:r>
        <w:rPr>
          <w:rFonts w:cs="Arial"/>
          <w:sz w:val="24"/>
          <w:szCs w:val="24"/>
        </w:rPr>
        <w:t>Fazenda, do domicílio ou sede da proponente ou outra equivalente na forma da lei;</w:t>
      </w:r>
    </w:p>
    <w:p w14:paraId="49476E21" w14:textId="77777777" w:rsidR="003152B0" w:rsidRDefault="00066E48">
      <w:pPr>
        <w:tabs>
          <w:tab w:val="left" w:pos="284"/>
        </w:tabs>
        <w:jc w:val="both"/>
        <w:rPr>
          <w:rFonts w:cs="Arial"/>
          <w:sz w:val="24"/>
          <w:szCs w:val="24"/>
        </w:rPr>
      </w:pPr>
      <w:r>
        <w:rPr>
          <w:rFonts w:cs="Arial"/>
          <w:sz w:val="24"/>
          <w:szCs w:val="24"/>
        </w:rPr>
        <w:t>2.5 Prova de regularidade com o Fundo de Garantia do Tempo de Serviço (FGTS);</w:t>
      </w:r>
    </w:p>
    <w:p w14:paraId="5458B10B" w14:textId="77777777" w:rsidR="003152B0" w:rsidRDefault="00066E48">
      <w:pPr>
        <w:tabs>
          <w:tab w:val="left" w:pos="284"/>
        </w:tabs>
        <w:jc w:val="both"/>
        <w:rPr>
          <w:rFonts w:cs="Arial"/>
          <w:sz w:val="24"/>
          <w:szCs w:val="24"/>
        </w:rPr>
      </w:pPr>
      <w:r>
        <w:rPr>
          <w:rFonts w:cs="Arial"/>
          <w:sz w:val="24"/>
          <w:szCs w:val="24"/>
        </w:rPr>
        <w:t>2.6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9F5930B" w14:textId="44F6F4EF" w:rsidR="00561EB5" w:rsidRDefault="00561EB5">
      <w:pPr>
        <w:tabs>
          <w:tab w:val="left" w:pos="284"/>
        </w:tabs>
        <w:jc w:val="both"/>
        <w:rPr>
          <w:rFonts w:cs="Arial"/>
          <w:sz w:val="24"/>
          <w:szCs w:val="24"/>
        </w:rPr>
      </w:pPr>
      <w:r>
        <w:rPr>
          <w:rFonts w:cs="Arial"/>
          <w:sz w:val="24"/>
          <w:szCs w:val="24"/>
        </w:rPr>
        <w:t xml:space="preserve">2.7 </w:t>
      </w:r>
      <w:r w:rsidRPr="00561EB5">
        <w:rPr>
          <w:rFonts w:cs="Arial"/>
          <w:sz w:val="24"/>
          <w:szCs w:val="24"/>
        </w:rPr>
        <w:t>Caso o licitante detentor do menor preço seja qualificado como microempreendedor individual, microempresa ou empresa de pequeno porte deverá apresentar toda a documentação exigida para efeito de comprovação de regularidade fiscal, social e trabalhista, mesmo que esta apresente alguma restrição, sob pena de inabilitação.</w:t>
      </w:r>
    </w:p>
    <w:p w14:paraId="5EC33D93" w14:textId="77777777" w:rsidR="00294499" w:rsidRDefault="00294499">
      <w:pPr>
        <w:tabs>
          <w:tab w:val="left" w:pos="284"/>
        </w:tabs>
        <w:jc w:val="both"/>
        <w:rPr>
          <w:rFonts w:cs="Arial"/>
          <w:sz w:val="24"/>
          <w:szCs w:val="24"/>
        </w:rPr>
      </w:pPr>
    </w:p>
    <w:p w14:paraId="34DA42E9" w14:textId="77777777" w:rsidR="00294499" w:rsidRDefault="00294499">
      <w:pPr>
        <w:tabs>
          <w:tab w:val="left" w:pos="284"/>
        </w:tabs>
        <w:jc w:val="both"/>
        <w:rPr>
          <w:rFonts w:cs="Arial"/>
          <w:sz w:val="24"/>
          <w:szCs w:val="24"/>
        </w:rPr>
      </w:pPr>
    </w:p>
    <w:p w14:paraId="6A8A661E" w14:textId="77777777" w:rsidR="003152B0" w:rsidRDefault="00066E48">
      <w:pPr>
        <w:tabs>
          <w:tab w:val="left" w:pos="284"/>
          <w:tab w:val="left" w:pos="563"/>
        </w:tabs>
        <w:jc w:val="both"/>
        <w:rPr>
          <w:rFonts w:cs="Arial"/>
          <w:b/>
          <w:bCs/>
          <w:i/>
          <w:iCs/>
          <w:sz w:val="24"/>
          <w:szCs w:val="24"/>
        </w:rPr>
      </w:pPr>
      <w:r>
        <w:rPr>
          <w:rFonts w:cs="Arial"/>
          <w:b/>
          <w:bCs/>
          <w:i/>
          <w:iCs/>
          <w:sz w:val="24"/>
          <w:szCs w:val="24"/>
        </w:rPr>
        <w:lastRenderedPageBreak/>
        <w:t>3</w:t>
      </w:r>
      <w:r>
        <w:rPr>
          <w:rFonts w:cs="Arial"/>
          <w:b/>
          <w:bCs/>
          <w:i/>
          <w:iCs/>
          <w:sz w:val="24"/>
          <w:szCs w:val="24"/>
        </w:rPr>
        <w:tab/>
        <w:t>Quanto à Qualificação Econômica – Financeira:</w:t>
      </w:r>
    </w:p>
    <w:p w14:paraId="76F61359" w14:textId="1366BE68" w:rsidR="003152B0" w:rsidRDefault="00066E48">
      <w:pPr>
        <w:tabs>
          <w:tab w:val="left" w:pos="284"/>
        </w:tabs>
        <w:jc w:val="both"/>
        <w:rPr>
          <w:rFonts w:cs="Arial"/>
          <w:sz w:val="24"/>
          <w:szCs w:val="24"/>
        </w:rPr>
      </w:pPr>
      <w:r>
        <w:rPr>
          <w:rFonts w:cs="Arial"/>
          <w:sz w:val="24"/>
          <w:szCs w:val="24"/>
        </w:rPr>
        <w:t xml:space="preserve">3.1 </w:t>
      </w:r>
      <w:r w:rsidR="00BF4C03" w:rsidRPr="004415CE">
        <w:rPr>
          <w:rFonts w:cs="Arial"/>
          <w:sz w:val="24"/>
          <w:szCs w:val="24"/>
        </w:rPr>
        <w:t xml:space="preserve">Certidão Negativa de Falência e Recuperação Judicial, expedida pelo distribuidor da sede da pessoa jurídica, </w:t>
      </w:r>
      <w:r w:rsidR="00BF4C03" w:rsidRPr="00BF4C03">
        <w:rPr>
          <w:rFonts w:cs="Arial"/>
          <w:sz w:val="24"/>
          <w:szCs w:val="24"/>
        </w:rPr>
        <w:t>contendo expresso na própria certidão o prazo de sua validade.</w:t>
      </w:r>
    </w:p>
    <w:p w14:paraId="3030C2EA" w14:textId="742D74BC" w:rsidR="00BF4C03" w:rsidRDefault="00145F94">
      <w:pPr>
        <w:tabs>
          <w:tab w:val="left" w:pos="284"/>
        </w:tabs>
        <w:jc w:val="both"/>
        <w:rPr>
          <w:rFonts w:cs="Arial"/>
          <w:sz w:val="24"/>
          <w:szCs w:val="24"/>
        </w:rPr>
      </w:pPr>
      <w:r>
        <w:rPr>
          <w:rFonts w:cs="Arial"/>
          <w:sz w:val="24"/>
          <w:szCs w:val="24"/>
        </w:rPr>
        <w:t>3.1.1</w:t>
      </w:r>
      <w:r w:rsidR="00BF4C03" w:rsidRPr="00BF4C03">
        <w:rPr>
          <w:rFonts w:cs="Arial"/>
          <w:sz w:val="24"/>
          <w:szCs w:val="24"/>
        </w:rPr>
        <w:t xml:space="preserve"> Para as empresas que optarem de participar através de filial, deverá também ser apresentada certidão negativa para com o cartório/comarca onde se encontra instalada a filial. </w:t>
      </w:r>
    </w:p>
    <w:p w14:paraId="68C851FB" w14:textId="5587745E" w:rsidR="00BF4C03" w:rsidRDefault="00145F94">
      <w:pPr>
        <w:tabs>
          <w:tab w:val="left" w:pos="284"/>
        </w:tabs>
        <w:jc w:val="both"/>
        <w:rPr>
          <w:rFonts w:cs="Arial"/>
          <w:sz w:val="24"/>
          <w:szCs w:val="24"/>
        </w:rPr>
      </w:pPr>
      <w:r>
        <w:rPr>
          <w:rFonts w:cs="Arial"/>
          <w:sz w:val="24"/>
          <w:szCs w:val="24"/>
        </w:rPr>
        <w:t>3.1.2</w:t>
      </w:r>
      <w:r w:rsidR="00BF4C03" w:rsidRPr="00BF4C03">
        <w:rPr>
          <w:rFonts w:cs="Arial"/>
          <w:sz w:val="24"/>
          <w:szCs w:val="24"/>
        </w:rPr>
        <w:t xml:space="preserve"> Na falta de validade expressa na Certidão Negativa, ter-se-ão como válidos pelo prazo de 90 (noventa) dias de sua emissão</w:t>
      </w:r>
    </w:p>
    <w:p w14:paraId="48BFD2E5" w14:textId="77777777" w:rsidR="00BF4C03" w:rsidRDefault="00BF4C03">
      <w:pPr>
        <w:tabs>
          <w:tab w:val="left" w:pos="284"/>
        </w:tabs>
        <w:jc w:val="both"/>
        <w:rPr>
          <w:rFonts w:cs="Arial"/>
          <w:sz w:val="24"/>
          <w:szCs w:val="24"/>
        </w:rPr>
      </w:pPr>
    </w:p>
    <w:p w14:paraId="59513105" w14:textId="77777777" w:rsidR="003152B0" w:rsidRDefault="00066E48">
      <w:pPr>
        <w:tabs>
          <w:tab w:val="left" w:pos="563"/>
        </w:tabs>
        <w:jc w:val="both"/>
        <w:rPr>
          <w:rFonts w:cs="Arial"/>
          <w:b/>
          <w:bCs/>
          <w:i/>
          <w:iCs/>
          <w:sz w:val="24"/>
          <w:szCs w:val="24"/>
        </w:rPr>
      </w:pPr>
      <w:r>
        <w:rPr>
          <w:rFonts w:cs="Arial"/>
          <w:b/>
          <w:bCs/>
          <w:i/>
          <w:iCs/>
          <w:sz w:val="24"/>
          <w:szCs w:val="24"/>
        </w:rPr>
        <w:t>4</w:t>
      </w:r>
      <w:r>
        <w:rPr>
          <w:rFonts w:cs="Arial"/>
          <w:b/>
          <w:bCs/>
          <w:i/>
          <w:iCs/>
          <w:sz w:val="24"/>
          <w:szCs w:val="24"/>
        </w:rPr>
        <w:tab/>
        <w:t>Das declarações</w:t>
      </w:r>
    </w:p>
    <w:p w14:paraId="42032A26" w14:textId="77777777" w:rsidR="00294499" w:rsidRDefault="00294499" w:rsidP="00294499">
      <w:pPr>
        <w:tabs>
          <w:tab w:val="left" w:pos="284"/>
        </w:tabs>
        <w:jc w:val="both"/>
        <w:rPr>
          <w:rFonts w:cs="Arial"/>
          <w:sz w:val="24"/>
          <w:szCs w:val="24"/>
        </w:rPr>
      </w:pPr>
      <w:r>
        <w:rPr>
          <w:rFonts w:cs="Arial"/>
          <w:sz w:val="24"/>
          <w:szCs w:val="24"/>
        </w:rPr>
        <w:t>4.1 Declaração Unificada conforme modelo constante do anexo III.</w:t>
      </w:r>
    </w:p>
    <w:p w14:paraId="0E74C69B" w14:textId="77777777" w:rsidR="00294499" w:rsidRDefault="00294499" w:rsidP="00294499">
      <w:pPr>
        <w:tabs>
          <w:tab w:val="left" w:pos="284"/>
        </w:tabs>
        <w:jc w:val="both"/>
        <w:rPr>
          <w:rFonts w:cs="Arial"/>
          <w:sz w:val="24"/>
          <w:szCs w:val="24"/>
        </w:rPr>
      </w:pPr>
      <w:r>
        <w:rPr>
          <w:rFonts w:cs="Arial"/>
          <w:sz w:val="24"/>
          <w:szCs w:val="24"/>
        </w:rPr>
        <w:t xml:space="preserve">4.2 </w:t>
      </w:r>
      <w:r w:rsidRPr="007F79E4">
        <w:rPr>
          <w:rFonts w:cs="Arial"/>
          <w:sz w:val="24"/>
          <w:szCs w:val="24"/>
        </w:rPr>
        <w:t>Declaração lei geral de proteção de dados</w:t>
      </w:r>
      <w:r>
        <w:rPr>
          <w:rFonts w:cs="Arial"/>
          <w:sz w:val="24"/>
          <w:szCs w:val="24"/>
        </w:rPr>
        <w:t xml:space="preserve"> conforme modelo constante do anexo</w:t>
      </w:r>
      <w:r w:rsidRPr="007F79E4">
        <w:rPr>
          <w:rFonts w:cs="Arial"/>
          <w:sz w:val="24"/>
          <w:szCs w:val="24"/>
        </w:rPr>
        <w:t xml:space="preserve"> </w:t>
      </w:r>
      <w:r>
        <w:rPr>
          <w:rFonts w:cs="Arial"/>
          <w:sz w:val="24"/>
          <w:szCs w:val="24"/>
        </w:rPr>
        <w:t>IV</w:t>
      </w:r>
      <w:r w:rsidRPr="007F79E4">
        <w:rPr>
          <w:rFonts w:cs="Arial"/>
          <w:sz w:val="24"/>
          <w:szCs w:val="24"/>
        </w:rPr>
        <w:t>.</w:t>
      </w:r>
    </w:p>
    <w:p w14:paraId="30F3D0C5" w14:textId="77777777" w:rsidR="00294499" w:rsidRDefault="00294499" w:rsidP="00294499">
      <w:pPr>
        <w:tabs>
          <w:tab w:val="left" w:pos="284"/>
        </w:tabs>
        <w:jc w:val="both"/>
        <w:rPr>
          <w:rFonts w:cs="Arial"/>
          <w:sz w:val="24"/>
          <w:szCs w:val="24"/>
        </w:rPr>
      </w:pPr>
      <w:r>
        <w:rPr>
          <w:rFonts w:cs="Arial"/>
          <w:sz w:val="24"/>
          <w:szCs w:val="24"/>
        </w:rPr>
        <w:t>4.3 O licitante organizado em cooperativa deverá declarar, ainda, que cumpre os requisitos estabelecidos no artigo 16 da Lei nº 14.133, de 2021.</w:t>
      </w:r>
    </w:p>
    <w:p w14:paraId="149CF2B5" w14:textId="77777777" w:rsidR="00294499" w:rsidRDefault="00294499" w:rsidP="00294499">
      <w:pPr>
        <w:tabs>
          <w:tab w:val="left" w:pos="284"/>
        </w:tabs>
        <w:jc w:val="both"/>
        <w:rPr>
          <w:rFonts w:cs="Arial"/>
          <w:sz w:val="24"/>
          <w:szCs w:val="24"/>
        </w:rPr>
      </w:pPr>
      <w:r>
        <w:rPr>
          <w:rFonts w:cs="Arial"/>
          <w:sz w:val="24"/>
          <w:szCs w:val="24"/>
        </w:rPr>
        <w:t>4.4 A falsidade das declarações de que trata este item sujeitará o licitante às sanções previstas na Lei nº 14.133, de 2021, e neste Edital.</w:t>
      </w:r>
    </w:p>
    <w:p w14:paraId="72BD9878" w14:textId="77777777" w:rsidR="00294499" w:rsidRDefault="00294499" w:rsidP="00294499">
      <w:pPr>
        <w:tabs>
          <w:tab w:val="left" w:pos="284"/>
        </w:tabs>
        <w:jc w:val="both"/>
        <w:rPr>
          <w:rFonts w:cs="Arial"/>
          <w:sz w:val="24"/>
          <w:szCs w:val="24"/>
        </w:rPr>
      </w:pPr>
    </w:p>
    <w:p w14:paraId="2CA73D63" w14:textId="77777777" w:rsidR="00294499" w:rsidRPr="00814313" w:rsidRDefault="00294499" w:rsidP="00294499">
      <w:pPr>
        <w:tabs>
          <w:tab w:val="left" w:pos="284"/>
        </w:tabs>
        <w:jc w:val="both"/>
        <w:rPr>
          <w:b/>
          <w:i/>
          <w:iCs/>
          <w:sz w:val="24"/>
          <w:szCs w:val="24"/>
        </w:rPr>
      </w:pPr>
      <w:r w:rsidRPr="00814313">
        <w:rPr>
          <w:b/>
          <w:i/>
          <w:iCs/>
          <w:sz w:val="24"/>
          <w:szCs w:val="24"/>
        </w:rPr>
        <w:t>5      Quanto à Qualificação Técnica:</w:t>
      </w:r>
    </w:p>
    <w:p w14:paraId="7FBEE380" w14:textId="61401A1C" w:rsidR="00294499" w:rsidRDefault="00294499" w:rsidP="00294499">
      <w:pPr>
        <w:tabs>
          <w:tab w:val="left" w:pos="563"/>
        </w:tabs>
        <w:jc w:val="both"/>
        <w:rPr>
          <w:sz w:val="24"/>
          <w:szCs w:val="24"/>
        </w:rPr>
      </w:pPr>
      <w:r>
        <w:rPr>
          <w:sz w:val="24"/>
          <w:szCs w:val="24"/>
        </w:rPr>
        <w:t>5.</w:t>
      </w:r>
      <w:r>
        <w:rPr>
          <w:sz w:val="24"/>
          <w:szCs w:val="24"/>
        </w:rPr>
        <w:t>1</w:t>
      </w:r>
      <w:r>
        <w:t xml:space="preserve"> </w:t>
      </w:r>
      <w:r w:rsidRPr="00360FFF">
        <w:rPr>
          <w:sz w:val="24"/>
          <w:szCs w:val="24"/>
        </w:rPr>
        <w:t>Apresentação de no mínimo 01 (um) Atestado de Capacidade Técnica emitido por órgão ou entidade da administração pública ou por empresa privada, comprovando aptidão(ões) para o desempenho de atividade compatível e pertinente com o objeto/serviço da presente licitação, constando a boa qualidade dos produtos/serviços entregues e cumprido os prazos de execução/entrega, e, satisfatoriamente compatíveis com o objeto/serviço desta licitação. O atestado deverá conter nome, endereço e o telefone de contato do(s) atestador(es), ou qualquer outro meio com o qual o licitador possa valer-se para manter contato co</w:t>
      </w:r>
      <w:r>
        <w:rPr>
          <w:sz w:val="24"/>
          <w:szCs w:val="24"/>
        </w:rPr>
        <w:t>m a(s) pessoa s) declarante(s).</w:t>
      </w:r>
    </w:p>
    <w:p w14:paraId="592A90F2" w14:textId="3A3C647C" w:rsidR="00294499" w:rsidRDefault="00294499" w:rsidP="00294499">
      <w:pPr>
        <w:tabs>
          <w:tab w:val="left" w:pos="563"/>
        </w:tabs>
        <w:jc w:val="both"/>
        <w:rPr>
          <w:sz w:val="24"/>
          <w:szCs w:val="24"/>
        </w:rPr>
      </w:pPr>
      <w:r>
        <w:rPr>
          <w:sz w:val="24"/>
          <w:szCs w:val="24"/>
        </w:rPr>
        <w:t xml:space="preserve">5.2 </w:t>
      </w:r>
      <w:r w:rsidRPr="00360FFF">
        <w:rPr>
          <w:sz w:val="24"/>
          <w:szCs w:val="24"/>
        </w:rPr>
        <w:t>A empresa contratada deverá comprovar qualificação operacional e profissional e estar habilitada perante o CREA para exercício das atividades especificadas, bem como deverá demonstrar, na forma da lei, que possui profissionais habilitados Engenheiros Mecânicos, Técnicos em Mecânica, Eletromecânica e/ou Refrigeração conforme Resolução nº 68/2019 do Conselho Federal dos Técnicos Industriais – CFT.</w:t>
      </w:r>
    </w:p>
    <w:p w14:paraId="4BA701A3" w14:textId="77777777" w:rsidR="00DE2507" w:rsidRDefault="00DE2507" w:rsidP="00294499">
      <w:pPr>
        <w:tabs>
          <w:tab w:val="left" w:pos="563"/>
        </w:tabs>
        <w:jc w:val="both"/>
        <w:rPr>
          <w:rFonts w:cs="Arial"/>
          <w:sz w:val="24"/>
          <w:szCs w:val="24"/>
        </w:rPr>
      </w:pPr>
      <w:r>
        <w:rPr>
          <w:rFonts w:cs="Arial"/>
          <w:sz w:val="24"/>
          <w:szCs w:val="24"/>
        </w:rPr>
        <w:t xml:space="preserve">5.3 </w:t>
      </w:r>
      <w:r w:rsidRPr="00DE2507">
        <w:rPr>
          <w:rFonts w:cs="Arial"/>
          <w:sz w:val="24"/>
          <w:szCs w:val="24"/>
        </w:rPr>
        <w:t xml:space="preserve">Se o Técnico Profissional, que será o responsável técnico do serviço (objeto da licitação) não for o sócio/ proprietário da empresa (devendo para tanto apresentar o documento constitutivo), deverá comprovar o vínculo (coma empresa licitante) por meio de: </w:t>
      </w:r>
    </w:p>
    <w:p w14:paraId="691A6EB9" w14:textId="77777777" w:rsidR="00DE2507" w:rsidRDefault="00DE2507" w:rsidP="00294499">
      <w:pPr>
        <w:tabs>
          <w:tab w:val="left" w:pos="563"/>
        </w:tabs>
        <w:jc w:val="both"/>
        <w:rPr>
          <w:rFonts w:cs="Arial"/>
          <w:sz w:val="24"/>
          <w:szCs w:val="24"/>
        </w:rPr>
      </w:pPr>
      <w:r>
        <w:rPr>
          <w:rFonts w:cs="Arial"/>
          <w:sz w:val="24"/>
          <w:szCs w:val="24"/>
        </w:rPr>
        <w:t>5</w:t>
      </w:r>
      <w:r w:rsidRPr="00DE2507">
        <w:rPr>
          <w:rFonts w:cs="Arial"/>
          <w:sz w:val="24"/>
          <w:szCs w:val="24"/>
        </w:rPr>
        <w:t>.</w:t>
      </w:r>
      <w:r>
        <w:rPr>
          <w:rFonts w:cs="Arial"/>
          <w:sz w:val="24"/>
          <w:szCs w:val="24"/>
        </w:rPr>
        <w:t>3.</w:t>
      </w:r>
      <w:r w:rsidRPr="00DE2507">
        <w:rPr>
          <w:rFonts w:cs="Arial"/>
          <w:sz w:val="24"/>
          <w:szCs w:val="24"/>
        </w:rPr>
        <w:t xml:space="preserve">1 Cópia do registro na Carteira de Trabalho, consistindo na apresentação das partes referentes à identificação do profissional e do contrato de trabalho; ou </w:t>
      </w:r>
    </w:p>
    <w:p w14:paraId="59707E8A" w14:textId="4ED0862A" w:rsidR="00DE2507" w:rsidRPr="00360FFF" w:rsidRDefault="00DE2507" w:rsidP="00294499">
      <w:pPr>
        <w:tabs>
          <w:tab w:val="left" w:pos="563"/>
        </w:tabs>
        <w:jc w:val="both"/>
        <w:rPr>
          <w:rFonts w:cs="Arial"/>
          <w:sz w:val="24"/>
          <w:szCs w:val="24"/>
        </w:rPr>
      </w:pPr>
      <w:r>
        <w:rPr>
          <w:rFonts w:cs="Arial"/>
          <w:sz w:val="24"/>
          <w:szCs w:val="24"/>
        </w:rPr>
        <w:t>5.3</w:t>
      </w:r>
      <w:r w:rsidRPr="00DE2507">
        <w:rPr>
          <w:rFonts w:cs="Arial"/>
          <w:sz w:val="24"/>
          <w:szCs w:val="24"/>
        </w:rPr>
        <w:t>.2 Contrato de prestação de serviços firmado com o licitado em data anterior a abertura desta licitação</w:t>
      </w:r>
    </w:p>
    <w:p w14:paraId="2EA622A2" w14:textId="51078009" w:rsidR="00294499" w:rsidRDefault="00294499" w:rsidP="00294499">
      <w:pPr>
        <w:tabs>
          <w:tab w:val="left" w:pos="284"/>
        </w:tabs>
        <w:jc w:val="both"/>
        <w:rPr>
          <w:sz w:val="24"/>
          <w:szCs w:val="24"/>
        </w:rPr>
      </w:pPr>
    </w:p>
    <w:p w14:paraId="2C88DA35" w14:textId="06590439" w:rsidR="001E61B3" w:rsidRPr="00814313" w:rsidRDefault="001E61B3" w:rsidP="001E61B3">
      <w:pPr>
        <w:tabs>
          <w:tab w:val="left" w:pos="284"/>
        </w:tabs>
        <w:jc w:val="both"/>
        <w:rPr>
          <w:b/>
          <w:i/>
          <w:iCs/>
          <w:sz w:val="24"/>
          <w:szCs w:val="24"/>
        </w:rPr>
      </w:pPr>
      <w:r>
        <w:rPr>
          <w:b/>
          <w:i/>
          <w:iCs/>
          <w:sz w:val="24"/>
          <w:szCs w:val="24"/>
        </w:rPr>
        <w:t>6</w:t>
      </w:r>
      <w:r w:rsidRPr="00814313">
        <w:rPr>
          <w:b/>
          <w:i/>
          <w:iCs/>
          <w:sz w:val="24"/>
          <w:szCs w:val="24"/>
        </w:rPr>
        <w:t xml:space="preserve">      </w:t>
      </w:r>
      <w:r>
        <w:rPr>
          <w:b/>
          <w:i/>
          <w:iCs/>
          <w:sz w:val="24"/>
          <w:szCs w:val="24"/>
        </w:rPr>
        <w:t>Outros Documentos</w:t>
      </w:r>
      <w:r w:rsidRPr="00814313">
        <w:rPr>
          <w:b/>
          <w:i/>
          <w:iCs/>
          <w:sz w:val="24"/>
          <w:szCs w:val="24"/>
        </w:rPr>
        <w:t>:</w:t>
      </w:r>
    </w:p>
    <w:p w14:paraId="023724A1" w14:textId="63BBE162" w:rsidR="001E61B3" w:rsidRDefault="006B1C2D" w:rsidP="00294499">
      <w:pPr>
        <w:tabs>
          <w:tab w:val="left" w:pos="284"/>
        </w:tabs>
        <w:jc w:val="both"/>
        <w:rPr>
          <w:rFonts w:cs="Arial"/>
          <w:sz w:val="24"/>
          <w:szCs w:val="24"/>
        </w:rPr>
      </w:pPr>
      <w:r>
        <w:rPr>
          <w:rFonts w:cs="Arial"/>
          <w:sz w:val="24"/>
          <w:szCs w:val="24"/>
        </w:rPr>
        <w:t>6.1</w:t>
      </w:r>
      <w:r w:rsidR="001E61B3" w:rsidRPr="001E61B3">
        <w:rPr>
          <w:rFonts w:cs="Arial"/>
          <w:sz w:val="24"/>
          <w:szCs w:val="24"/>
        </w:rPr>
        <w:t>. Cópias visíveis ou originais de MANUAIS, CATÁLOGOS E INSTRUÇÕES que permitam uma perfeita identificação dos produtos ofertados, descritos em língua portuguesa e em consonância com todas as exigências mínimas deste Edital.</w:t>
      </w:r>
    </w:p>
    <w:p w14:paraId="671A0EE2" w14:textId="77777777" w:rsidR="003152B0" w:rsidRDefault="003152B0">
      <w:pPr>
        <w:tabs>
          <w:tab w:val="left" w:pos="284"/>
        </w:tabs>
        <w:jc w:val="both"/>
        <w:rPr>
          <w:rFonts w:cs="Arial"/>
          <w:sz w:val="24"/>
          <w:szCs w:val="24"/>
        </w:rPr>
      </w:pPr>
    </w:p>
    <w:p w14:paraId="6DB9DCEC" w14:textId="77777777" w:rsidR="003152B0" w:rsidRDefault="003152B0">
      <w:pPr>
        <w:tabs>
          <w:tab w:val="left" w:pos="284"/>
        </w:tabs>
        <w:jc w:val="both"/>
        <w:rPr>
          <w:rFonts w:cs="Arial"/>
          <w:sz w:val="24"/>
          <w:szCs w:val="24"/>
        </w:rPr>
      </w:pPr>
    </w:p>
    <w:p w14:paraId="0E5D4E5C" w14:textId="77777777" w:rsidR="003152B0" w:rsidRDefault="003152B0">
      <w:pPr>
        <w:tabs>
          <w:tab w:val="left" w:pos="284"/>
        </w:tabs>
        <w:jc w:val="both"/>
        <w:rPr>
          <w:rFonts w:cs="Arial"/>
          <w:sz w:val="24"/>
          <w:szCs w:val="24"/>
        </w:rPr>
      </w:pPr>
    </w:p>
    <w:p w14:paraId="1B46BA75" w14:textId="77777777" w:rsidR="003152B0" w:rsidRDefault="00066E48">
      <w:pPr>
        <w:spacing w:before="100" w:after="240"/>
        <w:jc w:val="center"/>
        <w:rPr>
          <w:rFonts w:cs="Arial"/>
          <w:b/>
          <w:bCs/>
          <w:sz w:val="24"/>
          <w:szCs w:val="24"/>
        </w:rPr>
      </w:pPr>
      <w:r>
        <w:rPr>
          <w:rFonts w:cs="Arial"/>
          <w:b/>
          <w:bCs/>
          <w:sz w:val="24"/>
          <w:szCs w:val="24"/>
        </w:rPr>
        <w:lastRenderedPageBreak/>
        <w:t xml:space="preserve">ANEXO II – </w:t>
      </w:r>
      <w:r>
        <w:rPr>
          <w:rFonts w:cs="Arial"/>
          <w:b/>
          <w:bCs/>
          <w:sz w:val="24"/>
          <w:szCs w:val="24"/>
        </w:rPr>
        <w:t>TERMO DE REFERÊNCIA</w:t>
      </w:r>
    </w:p>
    <w:p w14:paraId="036BD45A" w14:textId="77777777" w:rsidR="003152B0" w:rsidRDefault="003152B0" w:rsidP="00425912">
      <w:pPr>
        <w:rPr>
          <w:rFonts w:cs="Arial"/>
          <w:b/>
          <w:bCs/>
          <w:sz w:val="24"/>
          <w:szCs w:val="24"/>
        </w:rPr>
      </w:pPr>
    </w:p>
    <w:p w14:paraId="5ABE3CDD" w14:textId="77777777" w:rsidR="003152B0" w:rsidRDefault="00066E48" w:rsidP="00425912">
      <w:pPr>
        <w:tabs>
          <w:tab w:val="left" w:pos="567"/>
        </w:tabs>
        <w:rPr>
          <w:rFonts w:cs="Arial"/>
          <w:b/>
          <w:sz w:val="24"/>
          <w:szCs w:val="24"/>
        </w:rPr>
      </w:pPr>
      <w:r>
        <w:rPr>
          <w:rFonts w:cs="Arial"/>
          <w:b/>
          <w:sz w:val="24"/>
          <w:szCs w:val="24"/>
        </w:rPr>
        <w:t>1.</w:t>
      </w:r>
      <w:r>
        <w:rPr>
          <w:rFonts w:cs="Arial"/>
          <w:b/>
          <w:sz w:val="24"/>
          <w:szCs w:val="24"/>
        </w:rPr>
        <w:tab/>
        <w:t>OBJETO e JUSTIFICATIVA:</w:t>
      </w:r>
    </w:p>
    <w:p w14:paraId="4F31BEA7" w14:textId="5B4643D1" w:rsidR="003152B0" w:rsidRDefault="00066E48" w:rsidP="00425912">
      <w:pPr>
        <w:jc w:val="both"/>
      </w:pPr>
      <w:r>
        <w:rPr>
          <w:rFonts w:cs="Arial"/>
          <w:b/>
          <w:bCs/>
          <w:caps/>
          <w:sz w:val="24"/>
          <w:szCs w:val="24"/>
        </w:rPr>
        <w:t>CONTRATAÇÃO DE EMPRESA PARA FORNECIMENTO E INSTALAÇÃO DE APARELHOS DE AR CONDICIONADO, COM SERVIÇO DE MANUTENÇÃO DE EQUIPAMENTOS CORRELATOS, EM ATENDIMENTO ÀS DEMANDAS DA PREFEITURA MUNICIPAL DE GUAPIRAMA.</w:t>
      </w:r>
    </w:p>
    <w:p w14:paraId="426BFABD" w14:textId="77777777" w:rsidR="003152B0" w:rsidRDefault="00066E48">
      <w:pPr>
        <w:numPr>
          <w:ilvl w:val="1"/>
          <w:numId w:val="2"/>
        </w:numPr>
        <w:jc w:val="both"/>
        <w:rPr>
          <w:rFonts w:cs="Arial"/>
          <w:sz w:val="24"/>
          <w:szCs w:val="24"/>
        </w:rPr>
      </w:pPr>
      <w:r>
        <w:rPr>
          <w:rFonts w:cs="Arial"/>
          <w:sz w:val="24"/>
          <w:szCs w:val="24"/>
        </w:rPr>
        <w:t xml:space="preserve">Em caso de </w:t>
      </w:r>
      <w:r>
        <w:rPr>
          <w:rFonts w:cs="Arial"/>
          <w:sz w:val="24"/>
          <w:szCs w:val="24"/>
        </w:rPr>
        <w:t>divergência existente entre as especificações dos itens que compõem o objeto descrito no site da BLL e as especificações constantes deste Termo, prevalecerão as últimas.</w:t>
      </w:r>
    </w:p>
    <w:p w14:paraId="437EF7FB" w14:textId="77777777" w:rsidR="003152B0" w:rsidRDefault="003152B0">
      <w:pPr>
        <w:jc w:val="both"/>
        <w:rPr>
          <w:rFonts w:cs="Arial"/>
          <w:sz w:val="24"/>
          <w:szCs w:val="24"/>
        </w:rPr>
      </w:pPr>
    </w:p>
    <w:p w14:paraId="78FC316C" w14:textId="77777777" w:rsidR="003152B0" w:rsidRDefault="00066E48" w:rsidP="00425912">
      <w:pPr>
        <w:tabs>
          <w:tab w:val="left" w:pos="567"/>
        </w:tabs>
        <w:overflowPunct/>
        <w:textAlignment w:val="auto"/>
        <w:rPr>
          <w:rFonts w:cs="Calibri"/>
          <w:b/>
          <w:bCs/>
          <w:color w:val="000000"/>
          <w:sz w:val="24"/>
          <w:szCs w:val="28"/>
          <w:lang w:eastAsia="pt-BR"/>
        </w:rPr>
      </w:pPr>
      <w:r>
        <w:rPr>
          <w:rFonts w:cs="Calibri"/>
          <w:b/>
          <w:bCs/>
          <w:color w:val="000000"/>
          <w:sz w:val="24"/>
          <w:szCs w:val="28"/>
          <w:lang w:eastAsia="pt-BR"/>
        </w:rPr>
        <w:t>2.</w:t>
      </w:r>
      <w:r>
        <w:rPr>
          <w:rFonts w:cs="Calibri"/>
          <w:b/>
          <w:bCs/>
          <w:color w:val="000000"/>
          <w:sz w:val="24"/>
          <w:szCs w:val="28"/>
          <w:lang w:eastAsia="pt-BR"/>
        </w:rPr>
        <w:tab/>
        <w:t xml:space="preserve">ESPECIFICAÇÕES DOS PRODUTOS / PREÇO ESTIMADO: </w:t>
      </w:r>
    </w:p>
    <w:p w14:paraId="7E00E2E2" w14:textId="77777777" w:rsidR="003152B0" w:rsidRDefault="003152B0">
      <w:pPr>
        <w:tabs>
          <w:tab w:val="left" w:pos="567"/>
        </w:tabs>
        <w:overflowPunct/>
        <w:textAlignment w:val="auto"/>
        <w:rPr>
          <w:rFonts w:cs="Calibri"/>
          <w:color w:val="000000"/>
          <w:sz w:val="14"/>
          <w:szCs w:val="14"/>
          <w:lang w:eastAsia="pt-BR"/>
        </w:rPr>
      </w:pPr>
    </w:p>
    <w:tbl>
      <w:tblPr>
        <w:tblW w:w="10038" w:type="dxa"/>
        <w:tblInd w:w="108" w:type="dxa"/>
        <w:tblLayout w:type="fixed"/>
        <w:tblLook w:val="0000" w:firstRow="0" w:lastRow="0" w:firstColumn="0" w:lastColumn="0" w:noHBand="0" w:noVBand="0"/>
      </w:tblPr>
      <w:tblGrid>
        <w:gridCol w:w="662"/>
        <w:gridCol w:w="643"/>
        <w:gridCol w:w="563"/>
        <w:gridCol w:w="883"/>
        <w:gridCol w:w="1901"/>
        <w:gridCol w:w="2861"/>
        <w:gridCol w:w="709"/>
        <w:gridCol w:w="941"/>
        <w:gridCol w:w="875"/>
      </w:tblGrid>
      <w:tr w:rsidR="00C902DC" w:rsidRPr="00C902DC" w14:paraId="2FBA83D9" w14:textId="77777777" w:rsidTr="00C902DC">
        <w:trPr>
          <w:trHeight w:val="217"/>
        </w:trPr>
        <w:tc>
          <w:tcPr>
            <w:tcW w:w="662" w:type="dxa"/>
            <w:tcBorders>
              <w:top w:val="single" w:sz="8" w:space="0" w:color="2864A4"/>
              <w:left w:val="single" w:sz="8" w:space="0" w:color="2864A4"/>
              <w:bottom w:val="single" w:sz="8" w:space="0" w:color="2864A4"/>
            </w:tcBorders>
            <w:shd w:val="clear" w:color="auto" w:fill="D9D9D9"/>
          </w:tcPr>
          <w:p w14:paraId="030CF29D" w14:textId="77777777" w:rsidR="003152B0" w:rsidRPr="00C902DC" w:rsidRDefault="00066E48">
            <w:pPr>
              <w:jc w:val="center"/>
              <w:rPr>
                <w:rFonts w:cs="Arial"/>
                <w:b/>
                <w:sz w:val="16"/>
                <w:szCs w:val="16"/>
                <w:lang w:eastAsia="pt-BR"/>
              </w:rPr>
            </w:pPr>
            <w:r w:rsidRPr="00C902DC">
              <w:rPr>
                <w:rFonts w:cs="Arial"/>
                <w:b/>
                <w:sz w:val="16"/>
                <w:szCs w:val="16"/>
                <w:lang w:eastAsia="pt-BR"/>
              </w:rPr>
              <w:t>LOTE</w:t>
            </w:r>
          </w:p>
        </w:tc>
        <w:tc>
          <w:tcPr>
            <w:tcW w:w="643" w:type="dxa"/>
            <w:tcBorders>
              <w:top w:val="single" w:sz="8" w:space="0" w:color="2864A4"/>
              <w:left w:val="single" w:sz="8" w:space="0" w:color="2864A4"/>
              <w:bottom w:val="single" w:sz="8" w:space="0" w:color="2864A4"/>
            </w:tcBorders>
            <w:shd w:val="clear" w:color="auto" w:fill="D9D9D9"/>
          </w:tcPr>
          <w:p w14:paraId="22C423EA" w14:textId="77777777" w:rsidR="003152B0" w:rsidRPr="00C902DC" w:rsidRDefault="00066E48">
            <w:pPr>
              <w:jc w:val="center"/>
              <w:rPr>
                <w:rFonts w:cs="Arial"/>
                <w:b/>
                <w:sz w:val="16"/>
                <w:szCs w:val="16"/>
                <w:lang w:eastAsia="pt-BR"/>
              </w:rPr>
            </w:pPr>
            <w:r w:rsidRPr="00C902DC">
              <w:rPr>
                <w:rFonts w:cs="Arial"/>
                <w:b/>
                <w:sz w:val="16"/>
                <w:szCs w:val="16"/>
                <w:lang w:eastAsia="pt-BR"/>
              </w:rPr>
              <w:t>ITEM</w:t>
            </w:r>
          </w:p>
        </w:tc>
        <w:tc>
          <w:tcPr>
            <w:tcW w:w="563" w:type="dxa"/>
            <w:tcBorders>
              <w:top w:val="single" w:sz="8" w:space="0" w:color="2864A4"/>
              <w:left w:val="single" w:sz="8" w:space="0" w:color="2864A4"/>
              <w:bottom w:val="single" w:sz="8" w:space="0" w:color="2864A4"/>
            </w:tcBorders>
            <w:shd w:val="clear" w:color="auto" w:fill="D9D9D9"/>
          </w:tcPr>
          <w:p w14:paraId="59A2884C" w14:textId="2EA7213C" w:rsidR="003152B0" w:rsidRPr="00C902DC" w:rsidRDefault="00066E48">
            <w:pPr>
              <w:jc w:val="center"/>
              <w:rPr>
                <w:rFonts w:cs="Arial"/>
                <w:b/>
                <w:sz w:val="16"/>
                <w:szCs w:val="16"/>
                <w:lang w:eastAsia="pt-BR"/>
              </w:rPr>
            </w:pPr>
            <w:r w:rsidRPr="00C902DC">
              <w:rPr>
                <w:rFonts w:cs="Arial"/>
                <w:b/>
                <w:sz w:val="16"/>
                <w:szCs w:val="16"/>
                <w:lang w:eastAsia="pt-BR"/>
              </w:rPr>
              <w:t>UN</w:t>
            </w:r>
            <w:r w:rsidRPr="00C902DC">
              <w:rPr>
                <w:rFonts w:cs="Arial"/>
                <w:b/>
                <w:sz w:val="16"/>
                <w:szCs w:val="16"/>
                <w:lang w:eastAsia="pt-BR"/>
              </w:rPr>
              <w:t>D</w:t>
            </w:r>
          </w:p>
        </w:tc>
        <w:tc>
          <w:tcPr>
            <w:tcW w:w="883" w:type="dxa"/>
            <w:tcBorders>
              <w:top w:val="single" w:sz="8" w:space="0" w:color="2864A4"/>
              <w:left w:val="single" w:sz="8" w:space="0" w:color="2864A4"/>
              <w:bottom w:val="single" w:sz="8" w:space="0" w:color="2864A4"/>
            </w:tcBorders>
            <w:shd w:val="clear" w:color="auto" w:fill="D9D9D9"/>
          </w:tcPr>
          <w:p w14:paraId="4B53B69B" w14:textId="77777777" w:rsidR="003152B0" w:rsidRPr="00C902DC" w:rsidRDefault="00066E48">
            <w:pPr>
              <w:jc w:val="center"/>
              <w:rPr>
                <w:rFonts w:cs="Arial"/>
                <w:b/>
                <w:sz w:val="16"/>
                <w:szCs w:val="16"/>
                <w:lang w:eastAsia="pt-BR"/>
              </w:rPr>
            </w:pPr>
            <w:r w:rsidRPr="00C902DC">
              <w:rPr>
                <w:rFonts w:cs="Arial"/>
                <w:b/>
                <w:sz w:val="16"/>
                <w:szCs w:val="16"/>
                <w:lang w:eastAsia="pt-BR"/>
              </w:rPr>
              <w:t>CÓDIGO</w:t>
            </w:r>
          </w:p>
        </w:tc>
        <w:tc>
          <w:tcPr>
            <w:tcW w:w="1901" w:type="dxa"/>
            <w:tcBorders>
              <w:top w:val="single" w:sz="8" w:space="0" w:color="2864A4"/>
              <w:left w:val="single" w:sz="8" w:space="0" w:color="2864A4"/>
              <w:bottom w:val="single" w:sz="8" w:space="0" w:color="2864A4"/>
            </w:tcBorders>
            <w:shd w:val="clear" w:color="auto" w:fill="D9D9D9"/>
          </w:tcPr>
          <w:p w14:paraId="659140D5" w14:textId="77777777" w:rsidR="003152B0" w:rsidRPr="00C902DC" w:rsidRDefault="00066E48">
            <w:pPr>
              <w:jc w:val="center"/>
              <w:rPr>
                <w:rFonts w:cs="Arial"/>
                <w:b/>
                <w:sz w:val="16"/>
                <w:szCs w:val="16"/>
                <w:lang w:eastAsia="pt-BR"/>
              </w:rPr>
            </w:pPr>
            <w:r w:rsidRPr="00C902DC">
              <w:rPr>
                <w:rFonts w:cs="Arial"/>
                <w:b/>
                <w:sz w:val="16"/>
                <w:szCs w:val="16"/>
                <w:lang w:eastAsia="pt-BR"/>
              </w:rPr>
              <w:t>DESCRIÇÃO</w:t>
            </w:r>
          </w:p>
        </w:tc>
        <w:tc>
          <w:tcPr>
            <w:tcW w:w="2861" w:type="dxa"/>
            <w:tcBorders>
              <w:top w:val="single" w:sz="8" w:space="0" w:color="2864A4"/>
              <w:left w:val="single" w:sz="8" w:space="0" w:color="2864A4"/>
              <w:bottom w:val="single" w:sz="8" w:space="0" w:color="2864A4"/>
            </w:tcBorders>
            <w:shd w:val="clear" w:color="auto" w:fill="D9D9D9"/>
          </w:tcPr>
          <w:p w14:paraId="10711422" w14:textId="77777777" w:rsidR="003152B0" w:rsidRPr="00C902DC" w:rsidRDefault="00066E48">
            <w:pPr>
              <w:jc w:val="center"/>
              <w:rPr>
                <w:rFonts w:cs="Arial"/>
                <w:b/>
                <w:sz w:val="16"/>
                <w:szCs w:val="16"/>
                <w:lang w:eastAsia="pt-BR"/>
              </w:rPr>
            </w:pPr>
            <w:r w:rsidRPr="00C902DC">
              <w:rPr>
                <w:rFonts w:cs="Arial"/>
                <w:b/>
                <w:sz w:val="16"/>
                <w:szCs w:val="16"/>
                <w:lang w:eastAsia="pt-BR"/>
              </w:rPr>
              <w:t>ESPECIFICAÇÃO</w:t>
            </w:r>
          </w:p>
        </w:tc>
        <w:tc>
          <w:tcPr>
            <w:tcW w:w="709" w:type="dxa"/>
            <w:tcBorders>
              <w:top w:val="single" w:sz="8" w:space="0" w:color="2864A4"/>
              <w:left w:val="single" w:sz="8" w:space="0" w:color="2864A4"/>
              <w:bottom w:val="single" w:sz="8" w:space="0" w:color="2864A4"/>
            </w:tcBorders>
            <w:shd w:val="clear" w:color="auto" w:fill="D9D9D9"/>
          </w:tcPr>
          <w:p w14:paraId="5D1E0D47" w14:textId="77777777" w:rsidR="003152B0" w:rsidRPr="00C902DC" w:rsidRDefault="00066E48">
            <w:pPr>
              <w:jc w:val="center"/>
              <w:rPr>
                <w:rFonts w:cs="Arial"/>
                <w:b/>
                <w:sz w:val="16"/>
                <w:szCs w:val="16"/>
                <w:lang w:eastAsia="pt-BR"/>
              </w:rPr>
            </w:pPr>
            <w:r w:rsidRPr="00C902DC">
              <w:rPr>
                <w:rFonts w:cs="Arial"/>
                <w:b/>
                <w:sz w:val="16"/>
                <w:szCs w:val="16"/>
                <w:lang w:eastAsia="pt-BR"/>
              </w:rPr>
              <w:t>QTDE</w:t>
            </w:r>
          </w:p>
        </w:tc>
        <w:tc>
          <w:tcPr>
            <w:tcW w:w="941" w:type="dxa"/>
            <w:tcBorders>
              <w:top w:val="single" w:sz="8" w:space="0" w:color="2864A4"/>
              <w:left w:val="single" w:sz="8" w:space="0" w:color="2864A4"/>
              <w:bottom w:val="single" w:sz="8" w:space="0" w:color="2864A4"/>
            </w:tcBorders>
            <w:shd w:val="clear" w:color="auto" w:fill="D9D9D9"/>
          </w:tcPr>
          <w:p w14:paraId="64F04E15" w14:textId="1A9F7995" w:rsidR="003152B0" w:rsidRPr="00C902DC" w:rsidRDefault="00066E48">
            <w:pPr>
              <w:jc w:val="center"/>
              <w:rPr>
                <w:rFonts w:cs="Arial"/>
                <w:b/>
                <w:sz w:val="16"/>
                <w:szCs w:val="16"/>
                <w:lang w:eastAsia="pt-BR"/>
              </w:rPr>
            </w:pPr>
            <w:r w:rsidRPr="00C902DC">
              <w:rPr>
                <w:rFonts w:cs="Arial"/>
                <w:b/>
                <w:sz w:val="16"/>
                <w:szCs w:val="16"/>
                <w:lang w:eastAsia="pt-BR"/>
              </w:rPr>
              <w:t>V</w:t>
            </w:r>
            <w:r w:rsidR="00C902DC">
              <w:rPr>
                <w:rFonts w:cs="Arial"/>
                <w:b/>
                <w:sz w:val="16"/>
                <w:szCs w:val="16"/>
                <w:lang w:eastAsia="pt-BR"/>
              </w:rPr>
              <w:t>L</w:t>
            </w:r>
            <w:r w:rsidR="00BE365F" w:rsidRPr="00C902DC">
              <w:rPr>
                <w:rFonts w:cs="Arial"/>
                <w:b/>
                <w:sz w:val="16"/>
                <w:szCs w:val="16"/>
                <w:lang w:eastAsia="pt-BR"/>
              </w:rPr>
              <w:t xml:space="preserve">. </w:t>
            </w:r>
            <w:r w:rsidRPr="00C902DC">
              <w:rPr>
                <w:rFonts w:cs="Arial"/>
                <w:b/>
                <w:sz w:val="16"/>
                <w:szCs w:val="16"/>
                <w:lang w:eastAsia="pt-BR"/>
              </w:rPr>
              <w:t>UNIT</w:t>
            </w:r>
          </w:p>
        </w:tc>
        <w:tc>
          <w:tcPr>
            <w:tcW w:w="875" w:type="dxa"/>
            <w:tcBorders>
              <w:top w:val="single" w:sz="8" w:space="0" w:color="2864A4"/>
              <w:left w:val="single" w:sz="8" w:space="0" w:color="2864A4"/>
              <w:bottom w:val="single" w:sz="8" w:space="0" w:color="2864A4"/>
              <w:right w:val="single" w:sz="8" w:space="0" w:color="2864A4"/>
            </w:tcBorders>
            <w:shd w:val="clear" w:color="auto" w:fill="D9D9D9"/>
          </w:tcPr>
          <w:p w14:paraId="71F06E0B" w14:textId="581189F3" w:rsidR="003152B0" w:rsidRPr="00C902DC" w:rsidRDefault="00066E48">
            <w:pPr>
              <w:jc w:val="center"/>
              <w:rPr>
                <w:rFonts w:cs="Arial"/>
                <w:b/>
                <w:sz w:val="16"/>
                <w:szCs w:val="16"/>
                <w:lang w:eastAsia="pt-BR"/>
              </w:rPr>
            </w:pPr>
            <w:r w:rsidRPr="00C902DC">
              <w:rPr>
                <w:rFonts w:cs="Arial"/>
                <w:b/>
                <w:sz w:val="16"/>
                <w:szCs w:val="16"/>
                <w:lang w:eastAsia="pt-BR"/>
              </w:rPr>
              <w:t>TOTAL</w:t>
            </w:r>
          </w:p>
        </w:tc>
      </w:tr>
      <w:tr w:rsidR="00C902DC" w:rsidRPr="00C902DC" w14:paraId="49415EB6" w14:textId="77777777" w:rsidTr="00C902DC">
        <w:trPr>
          <w:trHeight w:val="481"/>
        </w:trPr>
        <w:tc>
          <w:tcPr>
            <w:tcW w:w="662" w:type="dxa"/>
            <w:vMerge w:val="restart"/>
            <w:tcBorders>
              <w:top w:val="single" w:sz="8" w:space="0" w:color="2864A4"/>
              <w:left w:val="single" w:sz="8" w:space="0" w:color="2864A4"/>
            </w:tcBorders>
            <w:vAlign w:val="center"/>
          </w:tcPr>
          <w:p w14:paraId="2160EC62" w14:textId="21CDD147" w:rsidR="00425912" w:rsidRPr="00C902DC" w:rsidRDefault="00425912" w:rsidP="00425912">
            <w:pPr>
              <w:jc w:val="center"/>
              <w:rPr>
                <w:rFonts w:eastAsia="Calibri" w:cs="Arial"/>
                <w:sz w:val="16"/>
                <w:szCs w:val="16"/>
                <w:lang w:eastAsia="pt-BR"/>
              </w:rPr>
            </w:pPr>
            <w:r w:rsidRPr="00C902DC">
              <w:rPr>
                <w:rFonts w:eastAsia="Calibri" w:cs="Arial"/>
                <w:sz w:val="16"/>
                <w:szCs w:val="16"/>
                <w:lang w:eastAsia="pt-BR"/>
              </w:rPr>
              <w:t>1</w:t>
            </w:r>
          </w:p>
        </w:tc>
        <w:tc>
          <w:tcPr>
            <w:tcW w:w="643" w:type="dxa"/>
            <w:tcBorders>
              <w:top w:val="single" w:sz="8" w:space="0" w:color="2864A4"/>
              <w:left w:val="single" w:sz="8" w:space="0" w:color="2864A4"/>
              <w:bottom w:val="single" w:sz="8" w:space="0" w:color="2864A4"/>
            </w:tcBorders>
          </w:tcPr>
          <w:p w14:paraId="1E592932" w14:textId="77777777" w:rsidR="00425912" w:rsidRPr="00C902DC" w:rsidRDefault="00425912">
            <w:pPr>
              <w:jc w:val="center"/>
              <w:rPr>
                <w:rFonts w:eastAsia="Calibri" w:cs="Arial"/>
                <w:sz w:val="16"/>
                <w:szCs w:val="16"/>
                <w:lang w:eastAsia="pt-BR"/>
              </w:rPr>
            </w:pPr>
            <w:r w:rsidRPr="00C902DC">
              <w:rPr>
                <w:rFonts w:eastAsia="Calibri" w:cs="Arial"/>
                <w:sz w:val="16"/>
                <w:szCs w:val="16"/>
                <w:lang w:eastAsia="pt-BR"/>
              </w:rPr>
              <w:t>1</w:t>
            </w:r>
          </w:p>
        </w:tc>
        <w:tc>
          <w:tcPr>
            <w:tcW w:w="563" w:type="dxa"/>
            <w:tcBorders>
              <w:top w:val="single" w:sz="8" w:space="0" w:color="2864A4"/>
              <w:left w:val="single" w:sz="8" w:space="0" w:color="2864A4"/>
              <w:bottom w:val="single" w:sz="8" w:space="0" w:color="2864A4"/>
            </w:tcBorders>
          </w:tcPr>
          <w:p w14:paraId="5D8E227A" w14:textId="77777777" w:rsidR="00425912" w:rsidRPr="00C902DC" w:rsidRDefault="00425912">
            <w:pPr>
              <w:jc w:val="center"/>
              <w:rPr>
                <w:rFonts w:eastAsia="Calibri" w:cs="Arial"/>
                <w:sz w:val="16"/>
                <w:szCs w:val="16"/>
                <w:lang w:eastAsia="pt-BR"/>
              </w:rPr>
            </w:pPr>
            <w:r w:rsidRPr="00C902DC">
              <w:rPr>
                <w:rFonts w:eastAsia="Calibri" w:cs="Arial"/>
                <w:sz w:val="16"/>
                <w:szCs w:val="16"/>
                <w:lang w:eastAsia="pt-BR"/>
              </w:rPr>
              <w:t>UND</w:t>
            </w:r>
          </w:p>
        </w:tc>
        <w:tc>
          <w:tcPr>
            <w:tcW w:w="883" w:type="dxa"/>
            <w:tcBorders>
              <w:top w:val="single" w:sz="8" w:space="0" w:color="2864A4"/>
              <w:left w:val="single" w:sz="8" w:space="0" w:color="2864A4"/>
              <w:bottom w:val="single" w:sz="8" w:space="0" w:color="2864A4"/>
            </w:tcBorders>
          </w:tcPr>
          <w:p w14:paraId="30CD8ED1" w14:textId="77777777" w:rsidR="00425912" w:rsidRPr="00C902DC" w:rsidRDefault="00425912">
            <w:pPr>
              <w:jc w:val="center"/>
              <w:rPr>
                <w:rFonts w:eastAsia="Calibri" w:cs="Arial"/>
                <w:sz w:val="16"/>
                <w:szCs w:val="16"/>
                <w:lang w:eastAsia="pt-BR"/>
              </w:rPr>
            </w:pPr>
            <w:r w:rsidRPr="00C902DC">
              <w:rPr>
                <w:rFonts w:eastAsia="Calibri" w:cs="Arial"/>
                <w:sz w:val="16"/>
                <w:szCs w:val="16"/>
                <w:lang w:eastAsia="pt-BR"/>
              </w:rPr>
              <w:t>12894</w:t>
            </w:r>
          </w:p>
        </w:tc>
        <w:tc>
          <w:tcPr>
            <w:tcW w:w="1901" w:type="dxa"/>
            <w:tcBorders>
              <w:top w:val="single" w:sz="8" w:space="0" w:color="2864A4"/>
              <w:left w:val="single" w:sz="8" w:space="0" w:color="2864A4"/>
              <w:bottom w:val="single" w:sz="8" w:space="0" w:color="2864A4"/>
            </w:tcBorders>
          </w:tcPr>
          <w:p w14:paraId="58ECC25D" w14:textId="77777777" w:rsidR="00425912" w:rsidRPr="00C902DC" w:rsidRDefault="00425912" w:rsidP="00C902DC">
            <w:pPr>
              <w:jc w:val="both"/>
              <w:rPr>
                <w:rFonts w:eastAsia="Calibri" w:cs="Arial"/>
                <w:sz w:val="16"/>
                <w:szCs w:val="16"/>
                <w:lang w:eastAsia="pt-BR"/>
              </w:rPr>
            </w:pPr>
            <w:r w:rsidRPr="00C902DC">
              <w:rPr>
                <w:rFonts w:eastAsia="Calibri" w:cs="Arial"/>
                <w:sz w:val="16"/>
                <w:szCs w:val="16"/>
                <w:lang w:eastAsia="pt-BR"/>
              </w:rPr>
              <w:t>FORNECIMENTO E INSTALAÇÃO DE AR CONDICIONADO 9.000 BTU/H</w:t>
            </w:r>
          </w:p>
        </w:tc>
        <w:tc>
          <w:tcPr>
            <w:tcW w:w="2861" w:type="dxa"/>
            <w:tcBorders>
              <w:top w:val="single" w:sz="8" w:space="0" w:color="2864A4"/>
              <w:left w:val="single" w:sz="8" w:space="0" w:color="2864A4"/>
              <w:bottom w:val="single" w:sz="8" w:space="0" w:color="2864A4"/>
            </w:tcBorders>
          </w:tcPr>
          <w:p w14:paraId="0DE94CD8" w14:textId="77777777" w:rsidR="00425912" w:rsidRPr="00C902DC" w:rsidRDefault="00425912" w:rsidP="00C902DC">
            <w:pPr>
              <w:jc w:val="both"/>
              <w:rPr>
                <w:rFonts w:eastAsia="Calibri" w:cs="Arial"/>
                <w:sz w:val="16"/>
                <w:szCs w:val="16"/>
                <w:lang w:eastAsia="pt-BR"/>
              </w:rPr>
            </w:pPr>
            <w:r w:rsidRPr="00C902DC">
              <w:rPr>
                <w:rFonts w:eastAsia="Calibri" w:cs="Arial"/>
                <w:sz w:val="16"/>
                <w:szCs w:val="16"/>
                <w:lang w:eastAsia="pt-BR"/>
              </w:rPr>
              <w:t>APARELHO DE AR CONDICIONADO TIPO HIGH WALL - 9.000 BTU/H. COMPRESSOR FIXO. CLASSIFICAÇÃO ENERGÉTICA A. COR BRANCO. COM ART RECOLHIDA</w:t>
            </w:r>
          </w:p>
        </w:tc>
        <w:tc>
          <w:tcPr>
            <w:tcW w:w="709" w:type="dxa"/>
            <w:tcBorders>
              <w:top w:val="single" w:sz="8" w:space="0" w:color="2864A4"/>
              <w:left w:val="single" w:sz="8" w:space="0" w:color="2864A4"/>
              <w:bottom w:val="single" w:sz="8" w:space="0" w:color="2864A4"/>
            </w:tcBorders>
          </w:tcPr>
          <w:p w14:paraId="4A35B2E4" w14:textId="77777777" w:rsidR="00425912" w:rsidRPr="00C902DC" w:rsidRDefault="00425912">
            <w:pPr>
              <w:jc w:val="center"/>
              <w:rPr>
                <w:rFonts w:eastAsia="Calibri" w:cs="Arial"/>
                <w:sz w:val="16"/>
                <w:szCs w:val="16"/>
                <w:lang w:eastAsia="pt-BR"/>
              </w:rPr>
            </w:pPr>
            <w:r w:rsidRPr="00C902DC">
              <w:rPr>
                <w:rFonts w:eastAsia="Calibri" w:cs="Arial"/>
                <w:sz w:val="16"/>
                <w:szCs w:val="16"/>
                <w:lang w:eastAsia="pt-BR"/>
              </w:rPr>
              <w:t>20</w:t>
            </w:r>
          </w:p>
        </w:tc>
        <w:tc>
          <w:tcPr>
            <w:tcW w:w="941" w:type="dxa"/>
            <w:tcBorders>
              <w:top w:val="single" w:sz="8" w:space="0" w:color="2864A4"/>
              <w:left w:val="single" w:sz="8" w:space="0" w:color="2864A4"/>
              <w:bottom w:val="single" w:sz="8" w:space="0" w:color="2864A4"/>
            </w:tcBorders>
          </w:tcPr>
          <w:p w14:paraId="091CA60E" w14:textId="77777777" w:rsidR="00425912" w:rsidRPr="00C902DC" w:rsidRDefault="00425912">
            <w:pPr>
              <w:jc w:val="center"/>
              <w:rPr>
                <w:rFonts w:eastAsia="Calibri" w:cs="Arial"/>
                <w:sz w:val="16"/>
                <w:szCs w:val="16"/>
                <w:lang w:eastAsia="pt-BR"/>
              </w:rPr>
            </w:pPr>
            <w:r w:rsidRPr="00C902DC">
              <w:rPr>
                <w:rFonts w:eastAsia="Calibri" w:cs="Arial"/>
                <w:sz w:val="16"/>
                <w:szCs w:val="16"/>
                <w:lang w:eastAsia="pt-BR"/>
              </w:rPr>
              <w:t>2.453,29</w:t>
            </w:r>
          </w:p>
        </w:tc>
        <w:tc>
          <w:tcPr>
            <w:tcW w:w="875" w:type="dxa"/>
            <w:tcBorders>
              <w:top w:val="single" w:sz="8" w:space="0" w:color="2864A4"/>
              <w:left w:val="single" w:sz="8" w:space="0" w:color="2864A4"/>
              <w:bottom w:val="single" w:sz="8" w:space="0" w:color="2864A4"/>
              <w:right w:val="single" w:sz="8" w:space="0" w:color="2864A4"/>
            </w:tcBorders>
          </w:tcPr>
          <w:p w14:paraId="2B1B16AB" w14:textId="77777777" w:rsidR="00425912" w:rsidRPr="00C902DC" w:rsidRDefault="00425912">
            <w:pPr>
              <w:jc w:val="center"/>
              <w:rPr>
                <w:rFonts w:eastAsia="Calibri" w:cs="Arial"/>
                <w:sz w:val="16"/>
                <w:szCs w:val="16"/>
                <w:lang w:eastAsia="pt-BR"/>
              </w:rPr>
            </w:pPr>
            <w:r w:rsidRPr="00C902DC">
              <w:rPr>
                <w:rFonts w:eastAsia="Calibri" w:cs="Arial"/>
                <w:sz w:val="16"/>
                <w:szCs w:val="16"/>
                <w:lang w:eastAsia="pt-BR"/>
              </w:rPr>
              <w:t>49.065,80</w:t>
            </w:r>
          </w:p>
        </w:tc>
      </w:tr>
      <w:tr w:rsidR="00C902DC" w:rsidRPr="00C902DC" w14:paraId="1E3EBBA1" w14:textId="77777777" w:rsidTr="00C902DC">
        <w:trPr>
          <w:trHeight w:val="481"/>
        </w:trPr>
        <w:tc>
          <w:tcPr>
            <w:tcW w:w="662" w:type="dxa"/>
            <w:vMerge/>
            <w:tcBorders>
              <w:left w:val="single" w:sz="8" w:space="0" w:color="2864A4"/>
            </w:tcBorders>
          </w:tcPr>
          <w:p w14:paraId="6BDB359F" w14:textId="01A65F63" w:rsidR="00425912" w:rsidRPr="00C902DC" w:rsidRDefault="00425912" w:rsidP="009A7EA7">
            <w:pPr>
              <w:jc w:val="center"/>
              <w:rPr>
                <w:rFonts w:eastAsia="Calibri" w:cs="Arial"/>
                <w:sz w:val="16"/>
                <w:szCs w:val="16"/>
                <w:lang w:eastAsia="pt-BR"/>
              </w:rPr>
            </w:pPr>
          </w:p>
        </w:tc>
        <w:tc>
          <w:tcPr>
            <w:tcW w:w="643" w:type="dxa"/>
            <w:tcBorders>
              <w:left w:val="single" w:sz="8" w:space="0" w:color="2864A4"/>
              <w:bottom w:val="single" w:sz="8" w:space="0" w:color="2864A4"/>
            </w:tcBorders>
          </w:tcPr>
          <w:p w14:paraId="53A4F5DE" w14:textId="77777777" w:rsidR="00425912" w:rsidRPr="00C902DC" w:rsidRDefault="00425912">
            <w:pPr>
              <w:jc w:val="center"/>
              <w:rPr>
                <w:rFonts w:eastAsia="Calibri" w:cs="Arial"/>
                <w:sz w:val="16"/>
                <w:szCs w:val="16"/>
                <w:lang w:eastAsia="pt-BR"/>
              </w:rPr>
            </w:pPr>
            <w:r w:rsidRPr="00C902DC">
              <w:rPr>
                <w:rFonts w:eastAsia="Calibri" w:cs="Arial"/>
                <w:sz w:val="16"/>
                <w:szCs w:val="16"/>
                <w:lang w:eastAsia="pt-BR"/>
              </w:rPr>
              <w:t>2</w:t>
            </w:r>
          </w:p>
        </w:tc>
        <w:tc>
          <w:tcPr>
            <w:tcW w:w="563" w:type="dxa"/>
            <w:tcBorders>
              <w:left w:val="single" w:sz="8" w:space="0" w:color="2864A4"/>
              <w:bottom w:val="single" w:sz="8" w:space="0" w:color="2864A4"/>
            </w:tcBorders>
          </w:tcPr>
          <w:p w14:paraId="7A792F12" w14:textId="77777777" w:rsidR="00425912" w:rsidRPr="00C902DC" w:rsidRDefault="00425912">
            <w:pPr>
              <w:jc w:val="center"/>
              <w:rPr>
                <w:rFonts w:eastAsia="Calibri" w:cs="Arial"/>
                <w:sz w:val="16"/>
                <w:szCs w:val="16"/>
                <w:lang w:eastAsia="pt-BR"/>
              </w:rPr>
            </w:pPr>
            <w:r w:rsidRPr="00C902DC">
              <w:rPr>
                <w:rFonts w:eastAsia="Calibri" w:cs="Arial"/>
                <w:sz w:val="16"/>
                <w:szCs w:val="16"/>
                <w:lang w:eastAsia="pt-BR"/>
              </w:rPr>
              <w:t>UND</w:t>
            </w:r>
          </w:p>
        </w:tc>
        <w:tc>
          <w:tcPr>
            <w:tcW w:w="883" w:type="dxa"/>
            <w:tcBorders>
              <w:left w:val="single" w:sz="8" w:space="0" w:color="2864A4"/>
              <w:bottom w:val="single" w:sz="8" w:space="0" w:color="2864A4"/>
            </w:tcBorders>
          </w:tcPr>
          <w:p w14:paraId="160FB52F" w14:textId="77777777" w:rsidR="00425912" w:rsidRPr="00C902DC" w:rsidRDefault="00425912">
            <w:pPr>
              <w:jc w:val="center"/>
              <w:rPr>
                <w:rFonts w:eastAsia="Calibri" w:cs="Arial"/>
                <w:sz w:val="16"/>
                <w:szCs w:val="16"/>
                <w:lang w:eastAsia="pt-BR"/>
              </w:rPr>
            </w:pPr>
            <w:r w:rsidRPr="00C902DC">
              <w:rPr>
                <w:rFonts w:eastAsia="Calibri" w:cs="Arial"/>
                <w:sz w:val="16"/>
                <w:szCs w:val="16"/>
                <w:lang w:eastAsia="pt-BR"/>
              </w:rPr>
              <w:t>12895</w:t>
            </w:r>
          </w:p>
        </w:tc>
        <w:tc>
          <w:tcPr>
            <w:tcW w:w="1901" w:type="dxa"/>
            <w:tcBorders>
              <w:left w:val="single" w:sz="8" w:space="0" w:color="2864A4"/>
              <w:bottom w:val="single" w:sz="8" w:space="0" w:color="2864A4"/>
            </w:tcBorders>
          </w:tcPr>
          <w:p w14:paraId="73A6986C" w14:textId="77777777" w:rsidR="00425912" w:rsidRPr="00C902DC" w:rsidRDefault="00425912" w:rsidP="00C902DC">
            <w:pPr>
              <w:jc w:val="both"/>
              <w:rPr>
                <w:rFonts w:eastAsia="Calibri" w:cs="Arial"/>
                <w:sz w:val="16"/>
                <w:szCs w:val="16"/>
                <w:lang w:eastAsia="pt-BR"/>
              </w:rPr>
            </w:pPr>
            <w:r w:rsidRPr="00C902DC">
              <w:rPr>
                <w:rFonts w:eastAsia="Calibri" w:cs="Arial"/>
                <w:sz w:val="16"/>
                <w:szCs w:val="16"/>
                <w:lang w:eastAsia="pt-BR"/>
              </w:rPr>
              <w:t>FORNECIMENTO E INSTALAÇÃO DE AR CONDICIONADO 12.000 BTU/H</w:t>
            </w:r>
          </w:p>
        </w:tc>
        <w:tc>
          <w:tcPr>
            <w:tcW w:w="2861" w:type="dxa"/>
            <w:tcBorders>
              <w:left w:val="single" w:sz="8" w:space="0" w:color="2864A4"/>
              <w:bottom w:val="single" w:sz="8" w:space="0" w:color="2864A4"/>
            </w:tcBorders>
          </w:tcPr>
          <w:p w14:paraId="59326AF5" w14:textId="77777777" w:rsidR="00425912" w:rsidRPr="00C902DC" w:rsidRDefault="00425912" w:rsidP="00C902DC">
            <w:pPr>
              <w:jc w:val="both"/>
              <w:rPr>
                <w:rFonts w:eastAsia="Calibri" w:cs="Arial"/>
                <w:sz w:val="16"/>
                <w:szCs w:val="16"/>
                <w:lang w:eastAsia="pt-BR"/>
              </w:rPr>
            </w:pPr>
            <w:r w:rsidRPr="00C902DC">
              <w:rPr>
                <w:rFonts w:eastAsia="Calibri" w:cs="Arial"/>
                <w:sz w:val="16"/>
                <w:szCs w:val="16"/>
                <w:lang w:eastAsia="pt-BR"/>
              </w:rPr>
              <w:t>APARELHO DE AR CONDICIONADO TIPO HIGH WALL - 12.000 BTU/H. COMPRESSOR FIXO. CLASSIFICAÇÃO ENERGÉTICA A. COR BRANCO. COM ART RECOLHIDA</w:t>
            </w:r>
          </w:p>
        </w:tc>
        <w:tc>
          <w:tcPr>
            <w:tcW w:w="709" w:type="dxa"/>
            <w:tcBorders>
              <w:left w:val="single" w:sz="8" w:space="0" w:color="2864A4"/>
              <w:bottom w:val="single" w:sz="8" w:space="0" w:color="2864A4"/>
            </w:tcBorders>
          </w:tcPr>
          <w:p w14:paraId="7E3E1F6D" w14:textId="77777777" w:rsidR="00425912" w:rsidRPr="00C902DC" w:rsidRDefault="00425912">
            <w:pPr>
              <w:jc w:val="center"/>
              <w:rPr>
                <w:rFonts w:eastAsia="Calibri" w:cs="Arial"/>
                <w:sz w:val="16"/>
                <w:szCs w:val="16"/>
                <w:lang w:eastAsia="pt-BR"/>
              </w:rPr>
            </w:pPr>
            <w:r w:rsidRPr="00C902DC">
              <w:rPr>
                <w:rFonts w:eastAsia="Calibri" w:cs="Arial"/>
                <w:sz w:val="16"/>
                <w:szCs w:val="16"/>
                <w:lang w:eastAsia="pt-BR"/>
              </w:rPr>
              <w:t>15</w:t>
            </w:r>
          </w:p>
        </w:tc>
        <w:tc>
          <w:tcPr>
            <w:tcW w:w="941" w:type="dxa"/>
            <w:tcBorders>
              <w:left w:val="single" w:sz="8" w:space="0" w:color="2864A4"/>
              <w:bottom w:val="single" w:sz="8" w:space="0" w:color="2864A4"/>
            </w:tcBorders>
          </w:tcPr>
          <w:p w14:paraId="3048A46A" w14:textId="77777777" w:rsidR="00425912" w:rsidRPr="00C902DC" w:rsidRDefault="00425912">
            <w:pPr>
              <w:jc w:val="center"/>
              <w:rPr>
                <w:rFonts w:eastAsia="Calibri" w:cs="Arial"/>
                <w:sz w:val="16"/>
                <w:szCs w:val="16"/>
                <w:lang w:eastAsia="pt-BR"/>
              </w:rPr>
            </w:pPr>
            <w:r w:rsidRPr="00C902DC">
              <w:rPr>
                <w:rFonts w:eastAsia="Calibri" w:cs="Arial"/>
                <w:sz w:val="16"/>
                <w:szCs w:val="16"/>
                <w:lang w:eastAsia="pt-BR"/>
              </w:rPr>
              <w:t>2.865,05</w:t>
            </w:r>
          </w:p>
        </w:tc>
        <w:tc>
          <w:tcPr>
            <w:tcW w:w="875" w:type="dxa"/>
            <w:tcBorders>
              <w:left w:val="single" w:sz="8" w:space="0" w:color="2864A4"/>
              <w:bottom w:val="single" w:sz="8" w:space="0" w:color="2864A4"/>
              <w:right w:val="single" w:sz="8" w:space="0" w:color="2864A4"/>
            </w:tcBorders>
          </w:tcPr>
          <w:p w14:paraId="6DD84E3F" w14:textId="77777777" w:rsidR="00425912" w:rsidRPr="00C902DC" w:rsidRDefault="00425912">
            <w:pPr>
              <w:jc w:val="center"/>
              <w:rPr>
                <w:rFonts w:eastAsia="Calibri" w:cs="Arial"/>
                <w:sz w:val="16"/>
                <w:szCs w:val="16"/>
                <w:lang w:eastAsia="pt-BR"/>
              </w:rPr>
            </w:pPr>
            <w:r w:rsidRPr="00C902DC">
              <w:rPr>
                <w:rFonts w:eastAsia="Calibri" w:cs="Arial"/>
                <w:sz w:val="16"/>
                <w:szCs w:val="16"/>
                <w:lang w:eastAsia="pt-BR"/>
              </w:rPr>
              <w:t>42.975,75</w:t>
            </w:r>
          </w:p>
        </w:tc>
      </w:tr>
      <w:tr w:rsidR="00C902DC" w:rsidRPr="00C902DC" w14:paraId="63265294" w14:textId="77777777" w:rsidTr="00C902DC">
        <w:trPr>
          <w:trHeight w:val="481"/>
        </w:trPr>
        <w:tc>
          <w:tcPr>
            <w:tcW w:w="662" w:type="dxa"/>
            <w:vMerge/>
            <w:tcBorders>
              <w:left w:val="single" w:sz="8" w:space="0" w:color="2864A4"/>
            </w:tcBorders>
          </w:tcPr>
          <w:p w14:paraId="67B0C2F6" w14:textId="63B8AABE" w:rsidR="00425912" w:rsidRPr="00C902DC" w:rsidRDefault="00425912" w:rsidP="009A7EA7">
            <w:pPr>
              <w:jc w:val="center"/>
              <w:rPr>
                <w:rFonts w:eastAsia="Calibri" w:cs="Arial"/>
                <w:sz w:val="16"/>
                <w:szCs w:val="16"/>
                <w:lang w:eastAsia="pt-BR"/>
              </w:rPr>
            </w:pPr>
          </w:p>
        </w:tc>
        <w:tc>
          <w:tcPr>
            <w:tcW w:w="643" w:type="dxa"/>
            <w:tcBorders>
              <w:left w:val="single" w:sz="8" w:space="0" w:color="2864A4"/>
              <w:bottom w:val="single" w:sz="8" w:space="0" w:color="2864A4"/>
            </w:tcBorders>
          </w:tcPr>
          <w:p w14:paraId="03344F68" w14:textId="77777777" w:rsidR="00425912" w:rsidRPr="00C902DC" w:rsidRDefault="00425912">
            <w:pPr>
              <w:jc w:val="center"/>
              <w:rPr>
                <w:rFonts w:eastAsia="Calibri" w:cs="Arial"/>
                <w:sz w:val="16"/>
                <w:szCs w:val="16"/>
                <w:lang w:eastAsia="pt-BR"/>
              </w:rPr>
            </w:pPr>
            <w:r w:rsidRPr="00C902DC">
              <w:rPr>
                <w:rFonts w:eastAsia="Calibri" w:cs="Arial"/>
                <w:sz w:val="16"/>
                <w:szCs w:val="16"/>
                <w:lang w:eastAsia="pt-BR"/>
              </w:rPr>
              <w:t>3</w:t>
            </w:r>
          </w:p>
        </w:tc>
        <w:tc>
          <w:tcPr>
            <w:tcW w:w="563" w:type="dxa"/>
            <w:tcBorders>
              <w:left w:val="single" w:sz="8" w:space="0" w:color="2864A4"/>
              <w:bottom w:val="single" w:sz="8" w:space="0" w:color="2864A4"/>
            </w:tcBorders>
          </w:tcPr>
          <w:p w14:paraId="08D6FBD0" w14:textId="77777777" w:rsidR="00425912" w:rsidRPr="00C902DC" w:rsidRDefault="00425912">
            <w:pPr>
              <w:jc w:val="center"/>
              <w:rPr>
                <w:rFonts w:eastAsia="Calibri" w:cs="Arial"/>
                <w:sz w:val="16"/>
                <w:szCs w:val="16"/>
                <w:lang w:eastAsia="pt-BR"/>
              </w:rPr>
            </w:pPr>
            <w:r w:rsidRPr="00C902DC">
              <w:rPr>
                <w:rFonts w:eastAsia="Calibri" w:cs="Arial"/>
                <w:sz w:val="16"/>
                <w:szCs w:val="16"/>
                <w:lang w:eastAsia="pt-BR"/>
              </w:rPr>
              <w:t>UND</w:t>
            </w:r>
          </w:p>
        </w:tc>
        <w:tc>
          <w:tcPr>
            <w:tcW w:w="883" w:type="dxa"/>
            <w:tcBorders>
              <w:left w:val="single" w:sz="8" w:space="0" w:color="2864A4"/>
              <w:bottom w:val="single" w:sz="8" w:space="0" w:color="2864A4"/>
            </w:tcBorders>
          </w:tcPr>
          <w:p w14:paraId="3A87026D" w14:textId="77777777" w:rsidR="00425912" w:rsidRPr="00C902DC" w:rsidRDefault="00425912">
            <w:pPr>
              <w:jc w:val="center"/>
              <w:rPr>
                <w:rFonts w:eastAsia="Calibri" w:cs="Arial"/>
                <w:sz w:val="16"/>
                <w:szCs w:val="16"/>
                <w:lang w:eastAsia="pt-BR"/>
              </w:rPr>
            </w:pPr>
            <w:r w:rsidRPr="00C902DC">
              <w:rPr>
                <w:rFonts w:eastAsia="Calibri" w:cs="Arial"/>
                <w:sz w:val="16"/>
                <w:szCs w:val="16"/>
                <w:lang w:eastAsia="pt-BR"/>
              </w:rPr>
              <w:t>12896</w:t>
            </w:r>
          </w:p>
        </w:tc>
        <w:tc>
          <w:tcPr>
            <w:tcW w:w="1901" w:type="dxa"/>
            <w:tcBorders>
              <w:left w:val="single" w:sz="8" w:space="0" w:color="2864A4"/>
              <w:bottom w:val="single" w:sz="8" w:space="0" w:color="2864A4"/>
            </w:tcBorders>
          </w:tcPr>
          <w:p w14:paraId="6874F257" w14:textId="77777777" w:rsidR="00425912" w:rsidRPr="00C902DC" w:rsidRDefault="00425912" w:rsidP="00C902DC">
            <w:pPr>
              <w:jc w:val="both"/>
              <w:rPr>
                <w:rFonts w:eastAsia="Calibri" w:cs="Arial"/>
                <w:sz w:val="16"/>
                <w:szCs w:val="16"/>
                <w:lang w:eastAsia="pt-BR"/>
              </w:rPr>
            </w:pPr>
            <w:r w:rsidRPr="00C902DC">
              <w:rPr>
                <w:rFonts w:eastAsia="Calibri" w:cs="Arial"/>
                <w:sz w:val="16"/>
                <w:szCs w:val="16"/>
                <w:lang w:eastAsia="pt-BR"/>
              </w:rPr>
              <w:t>FORNECIMENTO E INSTALAÇÃO DE AR CONDICIONADO 18.000 BTU/H</w:t>
            </w:r>
          </w:p>
        </w:tc>
        <w:tc>
          <w:tcPr>
            <w:tcW w:w="2861" w:type="dxa"/>
            <w:tcBorders>
              <w:left w:val="single" w:sz="8" w:space="0" w:color="2864A4"/>
              <w:bottom w:val="single" w:sz="8" w:space="0" w:color="2864A4"/>
            </w:tcBorders>
          </w:tcPr>
          <w:p w14:paraId="6981F3F5" w14:textId="77777777" w:rsidR="00425912" w:rsidRPr="00C902DC" w:rsidRDefault="00425912" w:rsidP="00C902DC">
            <w:pPr>
              <w:jc w:val="both"/>
              <w:rPr>
                <w:rFonts w:eastAsia="Calibri" w:cs="Arial"/>
                <w:sz w:val="16"/>
                <w:szCs w:val="16"/>
                <w:lang w:eastAsia="pt-BR"/>
              </w:rPr>
            </w:pPr>
            <w:r w:rsidRPr="00C902DC">
              <w:rPr>
                <w:rFonts w:eastAsia="Calibri" w:cs="Arial"/>
                <w:sz w:val="16"/>
                <w:szCs w:val="16"/>
                <w:lang w:eastAsia="pt-BR"/>
              </w:rPr>
              <w:t>APARELHO DE AR CONDICIONADO TIPO HIGH WALL - 18.000 BTU/H. COMPRESSOR FIXO. CLASSIFICAÇÃO ENERGÉTICA A. COR BRANCO. COM ART RECOLHIDA</w:t>
            </w:r>
          </w:p>
        </w:tc>
        <w:tc>
          <w:tcPr>
            <w:tcW w:w="709" w:type="dxa"/>
            <w:tcBorders>
              <w:left w:val="single" w:sz="8" w:space="0" w:color="2864A4"/>
              <w:bottom w:val="single" w:sz="8" w:space="0" w:color="2864A4"/>
            </w:tcBorders>
          </w:tcPr>
          <w:p w14:paraId="3978DD9D" w14:textId="77777777" w:rsidR="00425912" w:rsidRPr="00C902DC" w:rsidRDefault="00425912">
            <w:pPr>
              <w:jc w:val="center"/>
              <w:rPr>
                <w:rFonts w:eastAsia="Calibri" w:cs="Arial"/>
                <w:sz w:val="16"/>
                <w:szCs w:val="16"/>
                <w:lang w:eastAsia="pt-BR"/>
              </w:rPr>
            </w:pPr>
            <w:r w:rsidRPr="00C902DC">
              <w:rPr>
                <w:rFonts w:eastAsia="Calibri" w:cs="Arial"/>
                <w:sz w:val="16"/>
                <w:szCs w:val="16"/>
                <w:lang w:eastAsia="pt-BR"/>
              </w:rPr>
              <w:t>15</w:t>
            </w:r>
          </w:p>
        </w:tc>
        <w:tc>
          <w:tcPr>
            <w:tcW w:w="941" w:type="dxa"/>
            <w:tcBorders>
              <w:left w:val="single" w:sz="8" w:space="0" w:color="2864A4"/>
              <w:bottom w:val="single" w:sz="8" w:space="0" w:color="2864A4"/>
            </w:tcBorders>
          </w:tcPr>
          <w:p w14:paraId="6CDAA12E" w14:textId="77777777" w:rsidR="00425912" w:rsidRPr="00C902DC" w:rsidRDefault="00425912">
            <w:pPr>
              <w:jc w:val="center"/>
              <w:rPr>
                <w:rFonts w:eastAsia="Calibri" w:cs="Arial"/>
                <w:sz w:val="16"/>
                <w:szCs w:val="16"/>
                <w:lang w:eastAsia="pt-BR"/>
              </w:rPr>
            </w:pPr>
            <w:r w:rsidRPr="00C902DC">
              <w:rPr>
                <w:rFonts w:eastAsia="Calibri" w:cs="Arial"/>
                <w:sz w:val="16"/>
                <w:szCs w:val="16"/>
                <w:lang w:eastAsia="pt-BR"/>
              </w:rPr>
              <w:t>3.200,00</w:t>
            </w:r>
          </w:p>
        </w:tc>
        <w:tc>
          <w:tcPr>
            <w:tcW w:w="875" w:type="dxa"/>
            <w:tcBorders>
              <w:left w:val="single" w:sz="8" w:space="0" w:color="2864A4"/>
              <w:bottom w:val="single" w:sz="8" w:space="0" w:color="2864A4"/>
              <w:right w:val="single" w:sz="8" w:space="0" w:color="2864A4"/>
            </w:tcBorders>
          </w:tcPr>
          <w:p w14:paraId="1A66570D" w14:textId="77777777" w:rsidR="00425912" w:rsidRPr="00C902DC" w:rsidRDefault="00425912">
            <w:pPr>
              <w:jc w:val="center"/>
              <w:rPr>
                <w:rFonts w:eastAsia="Calibri" w:cs="Arial"/>
                <w:sz w:val="16"/>
                <w:szCs w:val="16"/>
                <w:lang w:eastAsia="pt-BR"/>
              </w:rPr>
            </w:pPr>
            <w:r w:rsidRPr="00C902DC">
              <w:rPr>
                <w:rFonts w:eastAsia="Calibri" w:cs="Arial"/>
                <w:sz w:val="16"/>
                <w:szCs w:val="16"/>
                <w:lang w:eastAsia="pt-BR"/>
              </w:rPr>
              <w:t>48.000,00</w:t>
            </w:r>
          </w:p>
        </w:tc>
      </w:tr>
      <w:tr w:rsidR="00C902DC" w:rsidRPr="00C902DC" w14:paraId="2DD4ADC6" w14:textId="77777777" w:rsidTr="00C902DC">
        <w:trPr>
          <w:trHeight w:val="481"/>
        </w:trPr>
        <w:tc>
          <w:tcPr>
            <w:tcW w:w="662" w:type="dxa"/>
            <w:vMerge/>
            <w:tcBorders>
              <w:left w:val="single" w:sz="8" w:space="0" w:color="2864A4"/>
            </w:tcBorders>
          </w:tcPr>
          <w:p w14:paraId="503AF532" w14:textId="00DC0855" w:rsidR="00425912" w:rsidRPr="00C902DC" w:rsidRDefault="00425912" w:rsidP="009A7EA7">
            <w:pPr>
              <w:jc w:val="center"/>
              <w:rPr>
                <w:rFonts w:eastAsia="Calibri" w:cs="Arial"/>
                <w:sz w:val="16"/>
                <w:szCs w:val="16"/>
                <w:lang w:eastAsia="pt-BR"/>
              </w:rPr>
            </w:pPr>
          </w:p>
        </w:tc>
        <w:tc>
          <w:tcPr>
            <w:tcW w:w="643" w:type="dxa"/>
            <w:tcBorders>
              <w:left w:val="single" w:sz="8" w:space="0" w:color="2864A4"/>
              <w:bottom w:val="single" w:sz="8" w:space="0" w:color="2864A4"/>
            </w:tcBorders>
          </w:tcPr>
          <w:p w14:paraId="00DD5B8E" w14:textId="77777777" w:rsidR="00425912" w:rsidRPr="00C902DC" w:rsidRDefault="00425912">
            <w:pPr>
              <w:jc w:val="center"/>
              <w:rPr>
                <w:rFonts w:eastAsia="Calibri" w:cs="Arial"/>
                <w:sz w:val="16"/>
                <w:szCs w:val="16"/>
                <w:lang w:eastAsia="pt-BR"/>
              </w:rPr>
            </w:pPr>
            <w:r w:rsidRPr="00C902DC">
              <w:rPr>
                <w:rFonts w:eastAsia="Calibri" w:cs="Arial"/>
                <w:sz w:val="16"/>
                <w:szCs w:val="16"/>
                <w:lang w:eastAsia="pt-BR"/>
              </w:rPr>
              <w:t>4</w:t>
            </w:r>
          </w:p>
        </w:tc>
        <w:tc>
          <w:tcPr>
            <w:tcW w:w="563" w:type="dxa"/>
            <w:tcBorders>
              <w:left w:val="single" w:sz="8" w:space="0" w:color="2864A4"/>
              <w:bottom w:val="single" w:sz="8" w:space="0" w:color="2864A4"/>
            </w:tcBorders>
          </w:tcPr>
          <w:p w14:paraId="470E08A3" w14:textId="77777777" w:rsidR="00425912" w:rsidRPr="00C902DC" w:rsidRDefault="00425912">
            <w:pPr>
              <w:jc w:val="center"/>
              <w:rPr>
                <w:rFonts w:eastAsia="Calibri" w:cs="Arial"/>
                <w:sz w:val="16"/>
                <w:szCs w:val="16"/>
                <w:lang w:eastAsia="pt-BR"/>
              </w:rPr>
            </w:pPr>
            <w:r w:rsidRPr="00C902DC">
              <w:rPr>
                <w:rFonts w:eastAsia="Calibri" w:cs="Arial"/>
                <w:sz w:val="16"/>
                <w:szCs w:val="16"/>
                <w:lang w:eastAsia="pt-BR"/>
              </w:rPr>
              <w:t>UND</w:t>
            </w:r>
          </w:p>
        </w:tc>
        <w:tc>
          <w:tcPr>
            <w:tcW w:w="883" w:type="dxa"/>
            <w:tcBorders>
              <w:left w:val="single" w:sz="8" w:space="0" w:color="2864A4"/>
              <w:bottom w:val="single" w:sz="8" w:space="0" w:color="2864A4"/>
            </w:tcBorders>
          </w:tcPr>
          <w:p w14:paraId="006E3BF2" w14:textId="77777777" w:rsidR="00425912" w:rsidRPr="00C902DC" w:rsidRDefault="00425912">
            <w:pPr>
              <w:jc w:val="center"/>
              <w:rPr>
                <w:rFonts w:eastAsia="Calibri" w:cs="Arial"/>
                <w:sz w:val="16"/>
                <w:szCs w:val="16"/>
                <w:lang w:eastAsia="pt-BR"/>
              </w:rPr>
            </w:pPr>
            <w:r w:rsidRPr="00C902DC">
              <w:rPr>
                <w:rFonts w:eastAsia="Calibri" w:cs="Arial"/>
                <w:sz w:val="16"/>
                <w:szCs w:val="16"/>
                <w:lang w:eastAsia="pt-BR"/>
              </w:rPr>
              <w:t>12897</w:t>
            </w:r>
          </w:p>
        </w:tc>
        <w:tc>
          <w:tcPr>
            <w:tcW w:w="1901" w:type="dxa"/>
            <w:tcBorders>
              <w:left w:val="single" w:sz="8" w:space="0" w:color="2864A4"/>
              <w:bottom w:val="single" w:sz="8" w:space="0" w:color="2864A4"/>
            </w:tcBorders>
          </w:tcPr>
          <w:p w14:paraId="1FFE72FB" w14:textId="77777777" w:rsidR="00425912" w:rsidRPr="00C902DC" w:rsidRDefault="00425912" w:rsidP="00C902DC">
            <w:pPr>
              <w:jc w:val="both"/>
              <w:rPr>
                <w:rFonts w:eastAsia="Calibri" w:cs="Arial"/>
                <w:sz w:val="16"/>
                <w:szCs w:val="16"/>
                <w:lang w:eastAsia="pt-BR"/>
              </w:rPr>
            </w:pPr>
            <w:r w:rsidRPr="00C902DC">
              <w:rPr>
                <w:rFonts w:eastAsia="Calibri" w:cs="Arial"/>
                <w:sz w:val="16"/>
                <w:szCs w:val="16"/>
                <w:lang w:eastAsia="pt-BR"/>
              </w:rPr>
              <w:t>FORNECIMENTO E INSTALAÇÃO DE AR CONDICIONADO 24.000 BTU/H</w:t>
            </w:r>
          </w:p>
        </w:tc>
        <w:tc>
          <w:tcPr>
            <w:tcW w:w="2861" w:type="dxa"/>
            <w:tcBorders>
              <w:left w:val="single" w:sz="8" w:space="0" w:color="2864A4"/>
              <w:bottom w:val="single" w:sz="8" w:space="0" w:color="2864A4"/>
            </w:tcBorders>
          </w:tcPr>
          <w:p w14:paraId="7F8DC645" w14:textId="77777777" w:rsidR="00425912" w:rsidRPr="00C902DC" w:rsidRDefault="00425912" w:rsidP="00C902DC">
            <w:pPr>
              <w:jc w:val="both"/>
              <w:rPr>
                <w:rFonts w:eastAsia="Calibri" w:cs="Arial"/>
                <w:sz w:val="16"/>
                <w:szCs w:val="16"/>
                <w:lang w:eastAsia="pt-BR"/>
              </w:rPr>
            </w:pPr>
            <w:r w:rsidRPr="00C902DC">
              <w:rPr>
                <w:rFonts w:eastAsia="Calibri" w:cs="Arial"/>
                <w:sz w:val="16"/>
                <w:szCs w:val="16"/>
                <w:lang w:eastAsia="pt-BR"/>
              </w:rPr>
              <w:t>APRELHO DE AR CONDICIONADO TIPO HIGH WALL - 24.000 BTU/H. COMPRESSOR FIXO. CLASSIFICAÇÃO ENERGÉTICA A. COR BRANCO. COM ART RECOLHIDA</w:t>
            </w:r>
          </w:p>
        </w:tc>
        <w:tc>
          <w:tcPr>
            <w:tcW w:w="709" w:type="dxa"/>
            <w:tcBorders>
              <w:left w:val="single" w:sz="8" w:space="0" w:color="2864A4"/>
              <w:bottom w:val="single" w:sz="8" w:space="0" w:color="2864A4"/>
            </w:tcBorders>
          </w:tcPr>
          <w:p w14:paraId="7CFC4E85" w14:textId="77777777" w:rsidR="00425912" w:rsidRPr="00C902DC" w:rsidRDefault="00425912">
            <w:pPr>
              <w:jc w:val="center"/>
              <w:rPr>
                <w:rFonts w:eastAsia="Calibri" w:cs="Arial"/>
                <w:sz w:val="16"/>
                <w:szCs w:val="16"/>
                <w:lang w:eastAsia="pt-BR"/>
              </w:rPr>
            </w:pPr>
            <w:r w:rsidRPr="00C902DC">
              <w:rPr>
                <w:rFonts w:eastAsia="Calibri" w:cs="Arial"/>
                <w:sz w:val="16"/>
                <w:szCs w:val="16"/>
                <w:lang w:eastAsia="pt-BR"/>
              </w:rPr>
              <w:t>15</w:t>
            </w:r>
          </w:p>
        </w:tc>
        <w:tc>
          <w:tcPr>
            <w:tcW w:w="941" w:type="dxa"/>
            <w:tcBorders>
              <w:left w:val="single" w:sz="8" w:space="0" w:color="2864A4"/>
              <w:bottom w:val="single" w:sz="8" w:space="0" w:color="2864A4"/>
            </w:tcBorders>
          </w:tcPr>
          <w:p w14:paraId="765D39E0" w14:textId="77777777" w:rsidR="00425912" w:rsidRPr="00C902DC" w:rsidRDefault="00425912">
            <w:pPr>
              <w:jc w:val="center"/>
              <w:rPr>
                <w:rFonts w:eastAsia="Calibri" w:cs="Arial"/>
                <w:sz w:val="16"/>
                <w:szCs w:val="16"/>
                <w:lang w:eastAsia="pt-BR"/>
              </w:rPr>
            </w:pPr>
            <w:r w:rsidRPr="00C902DC">
              <w:rPr>
                <w:rFonts w:eastAsia="Calibri" w:cs="Arial"/>
                <w:sz w:val="16"/>
                <w:szCs w:val="16"/>
                <w:lang w:eastAsia="pt-BR"/>
              </w:rPr>
              <w:t>3.898,00</w:t>
            </w:r>
          </w:p>
        </w:tc>
        <w:tc>
          <w:tcPr>
            <w:tcW w:w="875" w:type="dxa"/>
            <w:tcBorders>
              <w:left w:val="single" w:sz="8" w:space="0" w:color="2864A4"/>
              <w:bottom w:val="single" w:sz="8" w:space="0" w:color="2864A4"/>
              <w:right w:val="single" w:sz="8" w:space="0" w:color="2864A4"/>
            </w:tcBorders>
          </w:tcPr>
          <w:p w14:paraId="7182466D" w14:textId="77777777" w:rsidR="00425912" w:rsidRPr="00C902DC" w:rsidRDefault="00425912">
            <w:pPr>
              <w:jc w:val="center"/>
              <w:rPr>
                <w:rFonts w:eastAsia="Calibri" w:cs="Arial"/>
                <w:sz w:val="16"/>
                <w:szCs w:val="16"/>
                <w:lang w:eastAsia="pt-BR"/>
              </w:rPr>
            </w:pPr>
            <w:r w:rsidRPr="00C902DC">
              <w:rPr>
                <w:rFonts w:eastAsia="Calibri" w:cs="Arial"/>
                <w:sz w:val="16"/>
                <w:szCs w:val="16"/>
                <w:lang w:eastAsia="pt-BR"/>
              </w:rPr>
              <w:t>58.470,00</w:t>
            </w:r>
          </w:p>
        </w:tc>
      </w:tr>
      <w:tr w:rsidR="00C902DC" w:rsidRPr="00C902DC" w14:paraId="0A5EC5AB" w14:textId="77777777" w:rsidTr="00C902DC">
        <w:trPr>
          <w:trHeight w:val="481"/>
        </w:trPr>
        <w:tc>
          <w:tcPr>
            <w:tcW w:w="662" w:type="dxa"/>
            <w:vMerge/>
            <w:tcBorders>
              <w:left w:val="single" w:sz="8" w:space="0" w:color="2864A4"/>
            </w:tcBorders>
          </w:tcPr>
          <w:p w14:paraId="531B473E" w14:textId="362A2F8D" w:rsidR="00425912" w:rsidRPr="00C902DC" w:rsidRDefault="00425912" w:rsidP="009A7EA7">
            <w:pPr>
              <w:jc w:val="center"/>
              <w:rPr>
                <w:rFonts w:eastAsia="Calibri" w:cs="Arial"/>
                <w:sz w:val="16"/>
                <w:szCs w:val="16"/>
                <w:lang w:eastAsia="pt-BR"/>
              </w:rPr>
            </w:pPr>
          </w:p>
        </w:tc>
        <w:tc>
          <w:tcPr>
            <w:tcW w:w="643" w:type="dxa"/>
            <w:tcBorders>
              <w:left w:val="single" w:sz="8" w:space="0" w:color="2864A4"/>
              <w:bottom w:val="single" w:sz="8" w:space="0" w:color="2864A4"/>
            </w:tcBorders>
          </w:tcPr>
          <w:p w14:paraId="5888E5D8" w14:textId="77777777" w:rsidR="00425912" w:rsidRPr="00C902DC" w:rsidRDefault="00425912">
            <w:pPr>
              <w:jc w:val="center"/>
              <w:rPr>
                <w:rFonts w:eastAsia="Calibri" w:cs="Arial"/>
                <w:sz w:val="16"/>
                <w:szCs w:val="16"/>
                <w:lang w:eastAsia="pt-BR"/>
              </w:rPr>
            </w:pPr>
            <w:r w:rsidRPr="00C902DC">
              <w:rPr>
                <w:rFonts w:eastAsia="Calibri" w:cs="Arial"/>
                <w:sz w:val="16"/>
                <w:szCs w:val="16"/>
                <w:lang w:eastAsia="pt-BR"/>
              </w:rPr>
              <w:t>5</w:t>
            </w:r>
          </w:p>
        </w:tc>
        <w:tc>
          <w:tcPr>
            <w:tcW w:w="563" w:type="dxa"/>
            <w:tcBorders>
              <w:left w:val="single" w:sz="8" w:space="0" w:color="2864A4"/>
              <w:bottom w:val="single" w:sz="8" w:space="0" w:color="2864A4"/>
            </w:tcBorders>
          </w:tcPr>
          <w:p w14:paraId="16E684E2" w14:textId="77777777" w:rsidR="00425912" w:rsidRPr="00C902DC" w:rsidRDefault="00425912">
            <w:pPr>
              <w:jc w:val="center"/>
              <w:rPr>
                <w:rFonts w:eastAsia="Calibri" w:cs="Arial"/>
                <w:sz w:val="16"/>
                <w:szCs w:val="16"/>
                <w:lang w:eastAsia="pt-BR"/>
              </w:rPr>
            </w:pPr>
            <w:r w:rsidRPr="00C902DC">
              <w:rPr>
                <w:rFonts w:eastAsia="Calibri" w:cs="Arial"/>
                <w:sz w:val="16"/>
                <w:szCs w:val="16"/>
                <w:lang w:eastAsia="pt-BR"/>
              </w:rPr>
              <w:t>UND</w:t>
            </w:r>
          </w:p>
        </w:tc>
        <w:tc>
          <w:tcPr>
            <w:tcW w:w="883" w:type="dxa"/>
            <w:tcBorders>
              <w:left w:val="single" w:sz="8" w:space="0" w:color="2864A4"/>
              <w:bottom w:val="single" w:sz="8" w:space="0" w:color="2864A4"/>
            </w:tcBorders>
          </w:tcPr>
          <w:p w14:paraId="24849DC8" w14:textId="77777777" w:rsidR="00425912" w:rsidRPr="00C902DC" w:rsidRDefault="00425912">
            <w:pPr>
              <w:jc w:val="center"/>
              <w:rPr>
                <w:rFonts w:eastAsia="Calibri" w:cs="Arial"/>
                <w:sz w:val="16"/>
                <w:szCs w:val="16"/>
                <w:lang w:eastAsia="pt-BR"/>
              </w:rPr>
            </w:pPr>
            <w:r w:rsidRPr="00C902DC">
              <w:rPr>
                <w:rFonts w:eastAsia="Calibri" w:cs="Arial"/>
                <w:sz w:val="16"/>
                <w:szCs w:val="16"/>
                <w:lang w:eastAsia="pt-BR"/>
              </w:rPr>
              <w:t>12898</w:t>
            </w:r>
          </w:p>
        </w:tc>
        <w:tc>
          <w:tcPr>
            <w:tcW w:w="1901" w:type="dxa"/>
            <w:tcBorders>
              <w:left w:val="single" w:sz="8" w:space="0" w:color="2864A4"/>
              <w:bottom w:val="single" w:sz="8" w:space="0" w:color="2864A4"/>
            </w:tcBorders>
          </w:tcPr>
          <w:p w14:paraId="0EA5C6AB" w14:textId="77777777" w:rsidR="00425912" w:rsidRPr="00C902DC" w:rsidRDefault="00425912" w:rsidP="00C902DC">
            <w:pPr>
              <w:jc w:val="both"/>
              <w:rPr>
                <w:rFonts w:eastAsia="Calibri" w:cs="Arial"/>
                <w:sz w:val="16"/>
                <w:szCs w:val="16"/>
                <w:lang w:eastAsia="pt-BR"/>
              </w:rPr>
            </w:pPr>
            <w:r w:rsidRPr="00C902DC">
              <w:rPr>
                <w:rFonts w:eastAsia="Calibri" w:cs="Arial"/>
                <w:sz w:val="16"/>
                <w:szCs w:val="16"/>
                <w:lang w:eastAsia="pt-BR"/>
              </w:rPr>
              <w:t>FORNECIMENTO E INSTALAÇÃO DE AR CONDICIONADO30.000 BTU/H</w:t>
            </w:r>
          </w:p>
        </w:tc>
        <w:tc>
          <w:tcPr>
            <w:tcW w:w="2861" w:type="dxa"/>
            <w:tcBorders>
              <w:left w:val="single" w:sz="8" w:space="0" w:color="2864A4"/>
              <w:bottom w:val="single" w:sz="8" w:space="0" w:color="2864A4"/>
            </w:tcBorders>
          </w:tcPr>
          <w:p w14:paraId="08C34CC4" w14:textId="77777777" w:rsidR="00425912" w:rsidRPr="00C902DC" w:rsidRDefault="00425912" w:rsidP="00C902DC">
            <w:pPr>
              <w:jc w:val="both"/>
              <w:rPr>
                <w:rFonts w:eastAsia="Calibri" w:cs="Arial"/>
                <w:sz w:val="16"/>
                <w:szCs w:val="16"/>
                <w:lang w:eastAsia="pt-BR"/>
              </w:rPr>
            </w:pPr>
            <w:r w:rsidRPr="00C902DC">
              <w:rPr>
                <w:rFonts w:eastAsia="Calibri" w:cs="Arial"/>
                <w:sz w:val="16"/>
                <w:szCs w:val="16"/>
                <w:lang w:eastAsia="pt-BR"/>
              </w:rPr>
              <w:t>APARELHO DE AR CONDICIONADO TIPO HIGH WALL - 30.000 BTU/H. COMPRESSOR FIXO. CLASSIFICAÇÃO ENERGÉTICA A. COR BRANCO. COM ART RECOLHIDA</w:t>
            </w:r>
          </w:p>
        </w:tc>
        <w:tc>
          <w:tcPr>
            <w:tcW w:w="709" w:type="dxa"/>
            <w:tcBorders>
              <w:left w:val="single" w:sz="8" w:space="0" w:color="2864A4"/>
              <w:bottom w:val="single" w:sz="8" w:space="0" w:color="2864A4"/>
            </w:tcBorders>
          </w:tcPr>
          <w:p w14:paraId="4764A8FC" w14:textId="77777777" w:rsidR="00425912" w:rsidRPr="00C902DC" w:rsidRDefault="00425912">
            <w:pPr>
              <w:jc w:val="center"/>
              <w:rPr>
                <w:rFonts w:eastAsia="Calibri" w:cs="Arial"/>
                <w:sz w:val="16"/>
                <w:szCs w:val="16"/>
                <w:lang w:eastAsia="pt-BR"/>
              </w:rPr>
            </w:pPr>
            <w:r w:rsidRPr="00C902DC">
              <w:rPr>
                <w:rFonts w:eastAsia="Calibri" w:cs="Arial"/>
                <w:sz w:val="16"/>
                <w:szCs w:val="16"/>
                <w:lang w:eastAsia="pt-BR"/>
              </w:rPr>
              <w:t>10</w:t>
            </w:r>
          </w:p>
        </w:tc>
        <w:tc>
          <w:tcPr>
            <w:tcW w:w="941" w:type="dxa"/>
            <w:tcBorders>
              <w:left w:val="single" w:sz="8" w:space="0" w:color="2864A4"/>
              <w:bottom w:val="single" w:sz="8" w:space="0" w:color="2864A4"/>
            </w:tcBorders>
          </w:tcPr>
          <w:p w14:paraId="7BB3A4B5" w14:textId="77777777" w:rsidR="00425912" w:rsidRPr="00C902DC" w:rsidRDefault="00425912">
            <w:pPr>
              <w:jc w:val="center"/>
              <w:rPr>
                <w:rFonts w:eastAsia="Calibri" w:cs="Arial"/>
                <w:sz w:val="16"/>
                <w:szCs w:val="16"/>
                <w:lang w:eastAsia="pt-BR"/>
              </w:rPr>
            </w:pPr>
            <w:r w:rsidRPr="00C902DC">
              <w:rPr>
                <w:rFonts w:eastAsia="Calibri" w:cs="Arial"/>
                <w:sz w:val="16"/>
                <w:szCs w:val="16"/>
                <w:lang w:eastAsia="pt-BR"/>
              </w:rPr>
              <w:t>4.831,20</w:t>
            </w:r>
          </w:p>
        </w:tc>
        <w:tc>
          <w:tcPr>
            <w:tcW w:w="875" w:type="dxa"/>
            <w:tcBorders>
              <w:left w:val="single" w:sz="8" w:space="0" w:color="2864A4"/>
              <w:bottom w:val="single" w:sz="8" w:space="0" w:color="2864A4"/>
              <w:right w:val="single" w:sz="8" w:space="0" w:color="2864A4"/>
            </w:tcBorders>
          </w:tcPr>
          <w:p w14:paraId="35C2B9CD" w14:textId="77777777" w:rsidR="00425912" w:rsidRPr="00C902DC" w:rsidRDefault="00425912">
            <w:pPr>
              <w:jc w:val="center"/>
              <w:rPr>
                <w:rFonts w:eastAsia="Calibri" w:cs="Arial"/>
                <w:sz w:val="16"/>
                <w:szCs w:val="16"/>
                <w:lang w:eastAsia="pt-BR"/>
              </w:rPr>
            </w:pPr>
            <w:r w:rsidRPr="00C902DC">
              <w:rPr>
                <w:rFonts w:eastAsia="Calibri" w:cs="Arial"/>
                <w:sz w:val="16"/>
                <w:szCs w:val="16"/>
                <w:lang w:eastAsia="pt-BR"/>
              </w:rPr>
              <w:t>48.312,00</w:t>
            </w:r>
          </w:p>
        </w:tc>
      </w:tr>
      <w:tr w:rsidR="00C902DC" w:rsidRPr="00C902DC" w14:paraId="77234B32" w14:textId="77777777" w:rsidTr="00C902DC">
        <w:trPr>
          <w:trHeight w:val="481"/>
        </w:trPr>
        <w:tc>
          <w:tcPr>
            <w:tcW w:w="662" w:type="dxa"/>
            <w:vMerge/>
            <w:tcBorders>
              <w:left w:val="single" w:sz="8" w:space="0" w:color="2864A4"/>
              <w:bottom w:val="single" w:sz="8" w:space="0" w:color="2864A4"/>
            </w:tcBorders>
          </w:tcPr>
          <w:p w14:paraId="70D1DC94" w14:textId="488D5211" w:rsidR="00425912" w:rsidRPr="00C902DC" w:rsidRDefault="00425912">
            <w:pPr>
              <w:jc w:val="center"/>
              <w:rPr>
                <w:rFonts w:eastAsia="Calibri" w:cs="Arial"/>
                <w:sz w:val="16"/>
                <w:szCs w:val="16"/>
                <w:lang w:eastAsia="pt-BR"/>
              </w:rPr>
            </w:pPr>
          </w:p>
        </w:tc>
        <w:tc>
          <w:tcPr>
            <w:tcW w:w="643" w:type="dxa"/>
            <w:tcBorders>
              <w:left w:val="single" w:sz="8" w:space="0" w:color="2864A4"/>
              <w:bottom w:val="single" w:sz="8" w:space="0" w:color="2864A4"/>
            </w:tcBorders>
          </w:tcPr>
          <w:p w14:paraId="3E080118" w14:textId="77777777" w:rsidR="00425912" w:rsidRPr="00C902DC" w:rsidRDefault="00425912">
            <w:pPr>
              <w:jc w:val="center"/>
              <w:rPr>
                <w:rFonts w:eastAsia="Calibri" w:cs="Arial"/>
                <w:sz w:val="16"/>
                <w:szCs w:val="16"/>
                <w:lang w:eastAsia="pt-BR"/>
              </w:rPr>
            </w:pPr>
            <w:r w:rsidRPr="00C902DC">
              <w:rPr>
                <w:rFonts w:eastAsia="Calibri" w:cs="Arial"/>
                <w:sz w:val="16"/>
                <w:szCs w:val="16"/>
                <w:lang w:eastAsia="pt-BR"/>
              </w:rPr>
              <w:t>6</w:t>
            </w:r>
          </w:p>
        </w:tc>
        <w:tc>
          <w:tcPr>
            <w:tcW w:w="563" w:type="dxa"/>
            <w:tcBorders>
              <w:left w:val="single" w:sz="8" w:space="0" w:color="2864A4"/>
              <w:bottom w:val="single" w:sz="8" w:space="0" w:color="2864A4"/>
            </w:tcBorders>
          </w:tcPr>
          <w:p w14:paraId="541EBBC7" w14:textId="77777777" w:rsidR="00425912" w:rsidRPr="00C902DC" w:rsidRDefault="00425912">
            <w:pPr>
              <w:jc w:val="center"/>
              <w:rPr>
                <w:rFonts w:eastAsia="Calibri" w:cs="Arial"/>
                <w:sz w:val="16"/>
                <w:szCs w:val="16"/>
                <w:lang w:eastAsia="pt-BR"/>
              </w:rPr>
            </w:pPr>
            <w:r w:rsidRPr="00C902DC">
              <w:rPr>
                <w:rFonts w:eastAsia="Calibri" w:cs="Arial"/>
                <w:sz w:val="16"/>
                <w:szCs w:val="16"/>
                <w:lang w:eastAsia="pt-BR"/>
              </w:rPr>
              <w:t>UND</w:t>
            </w:r>
          </w:p>
        </w:tc>
        <w:tc>
          <w:tcPr>
            <w:tcW w:w="883" w:type="dxa"/>
            <w:tcBorders>
              <w:left w:val="single" w:sz="8" w:space="0" w:color="2864A4"/>
              <w:bottom w:val="single" w:sz="8" w:space="0" w:color="2864A4"/>
            </w:tcBorders>
          </w:tcPr>
          <w:p w14:paraId="3A1694C4" w14:textId="77777777" w:rsidR="00425912" w:rsidRPr="00C902DC" w:rsidRDefault="00425912">
            <w:pPr>
              <w:jc w:val="center"/>
              <w:rPr>
                <w:rFonts w:eastAsia="Calibri" w:cs="Arial"/>
                <w:sz w:val="16"/>
                <w:szCs w:val="16"/>
                <w:lang w:eastAsia="pt-BR"/>
              </w:rPr>
            </w:pPr>
            <w:r w:rsidRPr="00C902DC">
              <w:rPr>
                <w:rFonts w:eastAsia="Calibri" w:cs="Arial"/>
                <w:sz w:val="16"/>
                <w:szCs w:val="16"/>
                <w:lang w:eastAsia="pt-BR"/>
              </w:rPr>
              <w:t>12899</w:t>
            </w:r>
          </w:p>
        </w:tc>
        <w:tc>
          <w:tcPr>
            <w:tcW w:w="1901" w:type="dxa"/>
            <w:tcBorders>
              <w:left w:val="single" w:sz="8" w:space="0" w:color="2864A4"/>
              <w:bottom w:val="single" w:sz="8" w:space="0" w:color="2864A4"/>
            </w:tcBorders>
          </w:tcPr>
          <w:p w14:paraId="0F55E405" w14:textId="77777777" w:rsidR="00425912" w:rsidRPr="00C902DC" w:rsidRDefault="00425912" w:rsidP="00C902DC">
            <w:pPr>
              <w:jc w:val="both"/>
              <w:rPr>
                <w:rFonts w:eastAsia="Calibri" w:cs="Arial"/>
                <w:sz w:val="16"/>
                <w:szCs w:val="16"/>
                <w:lang w:eastAsia="pt-BR"/>
              </w:rPr>
            </w:pPr>
            <w:r w:rsidRPr="00C902DC">
              <w:rPr>
                <w:rFonts w:eastAsia="Calibri" w:cs="Arial"/>
                <w:sz w:val="16"/>
                <w:szCs w:val="16"/>
                <w:lang w:eastAsia="pt-BR"/>
              </w:rPr>
              <w:t>FORNECIMENTO E INSTALAÇÃO DE AR CONDICIONADO 36.000 BTU/H</w:t>
            </w:r>
          </w:p>
        </w:tc>
        <w:tc>
          <w:tcPr>
            <w:tcW w:w="2861" w:type="dxa"/>
            <w:tcBorders>
              <w:left w:val="single" w:sz="8" w:space="0" w:color="2864A4"/>
              <w:bottom w:val="single" w:sz="8" w:space="0" w:color="2864A4"/>
            </w:tcBorders>
          </w:tcPr>
          <w:p w14:paraId="6D194BDC" w14:textId="77777777" w:rsidR="00425912" w:rsidRPr="00C902DC" w:rsidRDefault="00425912" w:rsidP="00C902DC">
            <w:pPr>
              <w:jc w:val="both"/>
              <w:rPr>
                <w:rFonts w:eastAsia="Calibri" w:cs="Arial"/>
                <w:sz w:val="16"/>
                <w:szCs w:val="16"/>
                <w:lang w:eastAsia="pt-BR"/>
              </w:rPr>
            </w:pPr>
            <w:r w:rsidRPr="00C902DC">
              <w:rPr>
                <w:rFonts w:eastAsia="Calibri" w:cs="Arial"/>
                <w:sz w:val="16"/>
                <w:szCs w:val="16"/>
                <w:lang w:eastAsia="pt-BR"/>
              </w:rPr>
              <w:t>APARELHO DE AR CONDICIONADO TIPO HIGH WALL - 36.000 BTU/H. COMPRESSOR FIXO. CLASSIFICAÇÃO ENERGÉTICA A. COR BRANCO. COM ART RECOLHIDA</w:t>
            </w:r>
          </w:p>
        </w:tc>
        <w:tc>
          <w:tcPr>
            <w:tcW w:w="709" w:type="dxa"/>
            <w:tcBorders>
              <w:left w:val="single" w:sz="8" w:space="0" w:color="2864A4"/>
              <w:bottom w:val="single" w:sz="8" w:space="0" w:color="2864A4"/>
            </w:tcBorders>
          </w:tcPr>
          <w:p w14:paraId="7E803207" w14:textId="77777777" w:rsidR="00425912" w:rsidRPr="00C902DC" w:rsidRDefault="00425912">
            <w:pPr>
              <w:jc w:val="center"/>
              <w:rPr>
                <w:rFonts w:eastAsia="Calibri" w:cs="Arial"/>
                <w:sz w:val="16"/>
                <w:szCs w:val="16"/>
                <w:lang w:eastAsia="pt-BR"/>
              </w:rPr>
            </w:pPr>
            <w:r w:rsidRPr="00C902DC">
              <w:rPr>
                <w:rFonts w:eastAsia="Calibri" w:cs="Arial"/>
                <w:sz w:val="16"/>
                <w:szCs w:val="16"/>
                <w:lang w:eastAsia="pt-BR"/>
              </w:rPr>
              <w:t>10</w:t>
            </w:r>
          </w:p>
        </w:tc>
        <w:tc>
          <w:tcPr>
            <w:tcW w:w="941" w:type="dxa"/>
            <w:tcBorders>
              <w:left w:val="single" w:sz="8" w:space="0" w:color="2864A4"/>
              <w:bottom w:val="single" w:sz="8" w:space="0" w:color="2864A4"/>
            </w:tcBorders>
          </w:tcPr>
          <w:p w14:paraId="170C212B" w14:textId="77777777" w:rsidR="00425912" w:rsidRPr="00C902DC" w:rsidRDefault="00425912">
            <w:pPr>
              <w:jc w:val="center"/>
              <w:rPr>
                <w:rFonts w:eastAsia="Calibri" w:cs="Arial"/>
                <w:sz w:val="16"/>
                <w:szCs w:val="16"/>
                <w:lang w:eastAsia="pt-BR"/>
              </w:rPr>
            </w:pPr>
            <w:r w:rsidRPr="00C902DC">
              <w:rPr>
                <w:rFonts w:eastAsia="Calibri" w:cs="Arial"/>
                <w:sz w:val="16"/>
                <w:szCs w:val="16"/>
                <w:lang w:eastAsia="pt-BR"/>
              </w:rPr>
              <w:t>6.806,00</w:t>
            </w:r>
          </w:p>
        </w:tc>
        <w:tc>
          <w:tcPr>
            <w:tcW w:w="875" w:type="dxa"/>
            <w:tcBorders>
              <w:left w:val="single" w:sz="8" w:space="0" w:color="2864A4"/>
              <w:bottom w:val="single" w:sz="8" w:space="0" w:color="2864A4"/>
              <w:right w:val="single" w:sz="8" w:space="0" w:color="2864A4"/>
            </w:tcBorders>
          </w:tcPr>
          <w:p w14:paraId="47613461" w14:textId="77777777" w:rsidR="00425912" w:rsidRPr="00C902DC" w:rsidRDefault="00425912">
            <w:pPr>
              <w:jc w:val="center"/>
              <w:rPr>
                <w:rFonts w:eastAsia="Calibri" w:cs="Arial"/>
                <w:sz w:val="16"/>
                <w:szCs w:val="16"/>
                <w:lang w:eastAsia="pt-BR"/>
              </w:rPr>
            </w:pPr>
            <w:r w:rsidRPr="00C902DC">
              <w:rPr>
                <w:rFonts w:eastAsia="Calibri" w:cs="Arial"/>
                <w:sz w:val="16"/>
                <w:szCs w:val="16"/>
                <w:lang w:eastAsia="pt-BR"/>
              </w:rPr>
              <w:t>68.060,00</w:t>
            </w:r>
          </w:p>
        </w:tc>
      </w:tr>
      <w:tr w:rsidR="00C902DC" w:rsidRPr="00C902DC" w14:paraId="033EB629" w14:textId="77777777" w:rsidTr="00C902DC">
        <w:trPr>
          <w:trHeight w:val="481"/>
        </w:trPr>
        <w:tc>
          <w:tcPr>
            <w:tcW w:w="662" w:type="dxa"/>
            <w:vMerge w:val="restart"/>
            <w:tcBorders>
              <w:left w:val="single" w:sz="8" w:space="0" w:color="2864A4"/>
            </w:tcBorders>
            <w:vAlign w:val="center"/>
          </w:tcPr>
          <w:p w14:paraId="2008B4D4" w14:textId="630C4CD4" w:rsidR="00425912" w:rsidRPr="00C902DC" w:rsidRDefault="00425912" w:rsidP="00425912">
            <w:pPr>
              <w:jc w:val="center"/>
              <w:rPr>
                <w:rFonts w:eastAsia="Calibri" w:cs="Arial"/>
                <w:sz w:val="16"/>
                <w:szCs w:val="16"/>
                <w:lang w:eastAsia="pt-BR"/>
              </w:rPr>
            </w:pPr>
            <w:r w:rsidRPr="00C902DC">
              <w:rPr>
                <w:rFonts w:eastAsia="Calibri" w:cs="Arial"/>
                <w:sz w:val="16"/>
                <w:szCs w:val="16"/>
                <w:lang w:eastAsia="pt-BR"/>
              </w:rPr>
              <w:t>2</w:t>
            </w:r>
          </w:p>
        </w:tc>
        <w:tc>
          <w:tcPr>
            <w:tcW w:w="643" w:type="dxa"/>
            <w:tcBorders>
              <w:left w:val="single" w:sz="8" w:space="0" w:color="2864A4"/>
              <w:bottom w:val="single" w:sz="8" w:space="0" w:color="2864A4"/>
            </w:tcBorders>
          </w:tcPr>
          <w:p w14:paraId="090DDFA4" w14:textId="77777777" w:rsidR="00425912" w:rsidRPr="00C902DC" w:rsidRDefault="00425912">
            <w:pPr>
              <w:jc w:val="center"/>
              <w:rPr>
                <w:rFonts w:eastAsia="Calibri" w:cs="Arial"/>
                <w:sz w:val="16"/>
                <w:szCs w:val="16"/>
                <w:lang w:eastAsia="pt-BR"/>
              </w:rPr>
            </w:pPr>
            <w:r w:rsidRPr="00C902DC">
              <w:rPr>
                <w:rFonts w:eastAsia="Calibri" w:cs="Arial"/>
                <w:sz w:val="16"/>
                <w:szCs w:val="16"/>
                <w:lang w:eastAsia="pt-BR"/>
              </w:rPr>
              <w:t>1</w:t>
            </w:r>
          </w:p>
        </w:tc>
        <w:tc>
          <w:tcPr>
            <w:tcW w:w="563" w:type="dxa"/>
            <w:tcBorders>
              <w:left w:val="single" w:sz="8" w:space="0" w:color="2864A4"/>
              <w:bottom w:val="single" w:sz="8" w:space="0" w:color="2864A4"/>
            </w:tcBorders>
          </w:tcPr>
          <w:p w14:paraId="74495A03" w14:textId="12F1E9ED" w:rsidR="00425912" w:rsidRPr="00C902DC" w:rsidRDefault="00425912">
            <w:pPr>
              <w:jc w:val="center"/>
              <w:rPr>
                <w:rFonts w:eastAsia="Calibri" w:cs="Arial"/>
                <w:sz w:val="16"/>
                <w:szCs w:val="16"/>
                <w:lang w:eastAsia="pt-BR"/>
              </w:rPr>
            </w:pPr>
            <w:r w:rsidRPr="00C902DC">
              <w:rPr>
                <w:rFonts w:eastAsia="Calibri" w:cs="Arial"/>
                <w:sz w:val="16"/>
                <w:szCs w:val="16"/>
                <w:lang w:eastAsia="pt-BR"/>
              </w:rPr>
              <w:t>UND</w:t>
            </w:r>
            <w:r w:rsidR="00C902DC">
              <w:rPr>
                <w:rFonts w:eastAsia="Calibri" w:cs="Arial"/>
                <w:sz w:val="16"/>
                <w:szCs w:val="16"/>
                <w:lang w:eastAsia="pt-BR"/>
              </w:rPr>
              <w:t>/SER</w:t>
            </w:r>
          </w:p>
        </w:tc>
        <w:tc>
          <w:tcPr>
            <w:tcW w:w="883" w:type="dxa"/>
            <w:tcBorders>
              <w:left w:val="single" w:sz="8" w:space="0" w:color="2864A4"/>
              <w:bottom w:val="single" w:sz="8" w:space="0" w:color="2864A4"/>
            </w:tcBorders>
          </w:tcPr>
          <w:p w14:paraId="3D0F1136" w14:textId="77777777" w:rsidR="00425912" w:rsidRPr="00C902DC" w:rsidRDefault="00425912">
            <w:pPr>
              <w:jc w:val="center"/>
              <w:rPr>
                <w:rFonts w:eastAsia="Calibri" w:cs="Arial"/>
                <w:sz w:val="16"/>
                <w:szCs w:val="16"/>
                <w:lang w:eastAsia="pt-BR"/>
              </w:rPr>
            </w:pPr>
            <w:r w:rsidRPr="00C902DC">
              <w:rPr>
                <w:rFonts w:eastAsia="Calibri" w:cs="Arial"/>
                <w:sz w:val="16"/>
                <w:szCs w:val="16"/>
                <w:lang w:eastAsia="pt-BR"/>
              </w:rPr>
              <w:t>6707</w:t>
            </w:r>
          </w:p>
        </w:tc>
        <w:tc>
          <w:tcPr>
            <w:tcW w:w="1901" w:type="dxa"/>
            <w:tcBorders>
              <w:left w:val="single" w:sz="8" w:space="0" w:color="2864A4"/>
              <w:bottom w:val="single" w:sz="8" w:space="0" w:color="2864A4"/>
            </w:tcBorders>
          </w:tcPr>
          <w:p w14:paraId="061422A8" w14:textId="77777777" w:rsidR="00425912" w:rsidRPr="00C902DC" w:rsidRDefault="00425912" w:rsidP="00C902DC">
            <w:pPr>
              <w:jc w:val="both"/>
              <w:rPr>
                <w:rFonts w:eastAsia="Calibri" w:cs="Arial"/>
                <w:sz w:val="16"/>
                <w:szCs w:val="16"/>
                <w:lang w:eastAsia="pt-BR"/>
              </w:rPr>
            </w:pPr>
            <w:r w:rsidRPr="00C902DC">
              <w:rPr>
                <w:rFonts w:eastAsia="Calibri" w:cs="Arial"/>
                <w:sz w:val="16"/>
                <w:szCs w:val="16"/>
                <w:lang w:eastAsia="pt-BR"/>
              </w:rPr>
              <w:t>HIGIENIZAÇÃO E LAVAGEM DE AR SPLIT</w:t>
            </w:r>
          </w:p>
        </w:tc>
        <w:tc>
          <w:tcPr>
            <w:tcW w:w="2861" w:type="dxa"/>
            <w:tcBorders>
              <w:left w:val="single" w:sz="8" w:space="0" w:color="2864A4"/>
              <w:bottom w:val="single" w:sz="8" w:space="0" w:color="2864A4"/>
            </w:tcBorders>
          </w:tcPr>
          <w:p w14:paraId="4D8238EF" w14:textId="77777777" w:rsidR="00425912" w:rsidRPr="00C902DC" w:rsidRDefault="00425912" w:rsidP="00C902DC">
            <w:pPr>
              <w:jc w:val="both"/>
              <w:rPr>
                <w:rFonts w:eastAsia="Calibri" w:cs="Arial"/>
                <w:sz w:val="16"/>
                <w:szCs w:val="16"/>
                <w:lang w:eastAsia="pt-BR"/>
              </w:rPr>
            </w:pPr>
            <w:r w:rsidRPr="00C902DC">
              <w:rPr>
                <w:rFonts w:eastAsia="Calibri" w:cs="Arial"/>
                <w:sz w:val="16"/>
                <w:szCs w:val="16"/>
                <w:lang w:eastAsia="pt-BR"/>
              </w:rPr>
              <w:t xml:space="preserve"> </w:t>
            </w:r>
          </w:p>
        </w:tc>
        <w:tc>
          <w:tcPr>
            <w:tcW w:w="709" w:type="dxa"/>
            <w:tcBorders>
              <w:left w:val="single" w:sz="8" w:space="0" w:color="2864A4"/>
              <w:bottom w:val="single" w:sz="8" w:space="0" w:color="2864A4"/>
            </w:tcBorders>
          </w:tcPr>
          <w:p w14:paraId="17CF019E" w14:textId="77777777" w:rsidR="00425912" w:rsidRPr="00C902DC" w:rsidRDefault="00425912">
            <w:pPr>
              <w:jc w:val="center"/>
              <w:rPr>
                <w:rFonts w:eastAsia="Calibri" w:cs="Arial"/>
                <w:sz w:val="16"/>
                <w:szCs w:val="16"/>
                <w:lang w:eastAsia="pt-BR"/>
              </w:rPr>
            </w:pPr>
            <w:r w:rsidRPr="00C902DC">
              <w:rPr>
                <w:rFonts w:eastAsia="Calibri" w:cs="Arial"/>
                <w:sz w:val="16"/>
                <w:szCs w:val="16"/>
                <w:lang w:eastAsia="pt-BR"/>
              </w:rPr>
              <w:t>100</w:t>
            </w:r>
          </w:p>
        </w:tc>
        <w:tc>
          <w:tcPr>
            <w:tcW w:w="941" w:type="dxa"/>
            <w:tcBorders>
              <w:left w:val="single" w:sz="8" w:space="0" w:color="2864A4"/>
              <w:bottom w:val="single" w:sz="8" w:space="0" w:color="2864A4"/>
            </w:tcBorders>
          </w:tcPr>
          <w:p w14:paraId="7B7DC73D" w14:textId="77777777" w:rsidR="00425912" w:rsidRPr="00C902DC" w:rsidRDefault="00425912">
            <w:pPr>
              <w:jc w:val="center"/>
              <w:rPr>
                <w:rFonts w:eastAsia="Calibri" w:cs="Arial"/>
                <w:sz w:val="16"/>
                <w:szCs w:val="16"/>
                <w:lang w:eastAsia="pt-BR"/>
              </w:rPr>
            </w:pPr>
            <w:r w:rsidRPr="00C902DC">
              <w:rPr>
                <w:rFonts w:eastAsia="Calibri" w:cs="Arial"/>
                <w:sz w:val="16"/>
                <w:szCs w:val="16"/>
                <w:lang w:eastAsia="pt-BR"/>
              </w:rPr>
              <w:t>244,14</w:t>
            </w:r>
          </w:p>
        </w:tc>
        <w:tc>
          <w:tcPr>
            <w:tcW w:w="875" w:type="dxa"/>
            <w:tcBorders>
              <w:left w:val="single" w:sz="8" w:space="0" w:color="2864A4"/>
              <w:bottom w:val="single" w:sz="8" w:space="0" w:color="2864A4"/>
              <w:right w:val="single" w:sz="8" w:space="0" w:color="2864A4"/>
            </w:tcBorders>
          </w:tcPr>
          <w:p w14:paraId="23515BE2" w14:textId="77777777" w:rsidR="00425912" w:rsidRPr="00C902DC" w:rsidRDefault="00425912">
            <w:pPr>
              <w:jc w:val="center"/>
              <w:rPr>
                <w:rFonts w:eastAsia="Calibri" w:cs="Arial"/>
                <w:sz w:val="16"/>
                <w:szCs w:val="16"/>
                <w:lang w:eastAsia="pt-BR"/>
              </w:rPr>
            </w:pPr>
            <w:r w:rsidRPr="00C902DC">
              <w:rPr>
                <w:rFonts w:eastAsia="Calibri" w:cs="Arial"/>
                <w:sz w:val="16"/>
                <w:szCs w:val="16"/>
                <w:lang w:eastAsia="pt-BR"/>
              </w:rPr>
              <w:t>24.414,00</w:t>
            </w:r>
          </w:p>
        </w:tc>
      </w:tr>
      <w:tr w:rsidR="00C902DC" w:rsidRPr="00C902DC" w14:paraId="653024B3" w14:textId="77777777" w:rsidTr="00C902DC">
        <w:trPr>
          <w:trHeight w:val="481"/>
        </w:trPr>
        <w:tc>
          <w:tcPr>
            <w:tcW w:w="662" w:type="dxa"/>
            <w:vMerge/>
            <w:tcBorders>
              <w:left w:val="single" w:sz="8" w:space="0" w:color="2864A4"/>
            </w:tcBorders>
          </w:tcPr>
          <w:p w14:paraId="17DEFA32" w14:textId="56F32749" w:rsidR="00425912" w:rsidRPr="00C902DC" w:rsidRDefault="00425912" w:rsidP="00AB4532">
            <w:pPr>
              <w:jc w:val="center"/>
              <w:rPr>
                <w:rFonts w:eastAsia="Calibri" w:cs="Arial"/>
                <w:sz w:val="16"/>
                <w:szCs w:val="16"/>
                <w:lang w:eastAsia="pt-BR"/>
              </w:rPr>
            </w:pPr>
          </w:p>
        </w:tc>
        <w:tc>
          <w:tcPr>
            <w:tcW w:w="643" w:type="dxa"/>
            <w:tcBorders>
              <w:left w:val="single" w:sz="8" w:space="0" w:color="2864A4"/>
              <w:bottom w:val="single" w:sz="8" w:space="0" w:color="2864A4"/>
            </w:tcBorders>
          </w:tcPr>
          <w:p w14:paraId="60310597" w14:textId="77777777" w:rsidR="00425912" w:rsidRPr="00C902DC" w:rsidRDefault="00425912">
            <w:pPr>
              <w:jc w:val="center"/>
              <w:rPr>
                <w:rFonts w:eastAsia="Calibri" w:cs="Arial"/>
                <w:sz w:val="16"/>
                <w:szCs w:val="16"/>
                <w:lang w:eastAsia="pt-BR"/>
              </w:rPr>
            </w:pPr>
            <w:r w:rsidRPr="00C902DC">
              <w:rPr>
                <w:rFonts w:eastAsia="Calibri" w:cs="Arial"/>
                <w:sz w:val="16"/>
                <w:szCs w:val="16"/>
                <w:lang w:eastAsia="pt-BR"/>
              </w:rPr>
              <w:t>2</w:t>
            </w:r>
          </w:p>
        </w:tc>
        <w:tc>
          <w:tcPr>
            <w:tcW w:w="563" w:type="dxa"/>
            <w:tcBorders>
              <w:left w:val="single" w:sz="8" w:space="0" w:color="2864A4"/>
              <w:bottom w:val="single" w:sz="8" w:space="0" w:color="2864A4"/>
            </w:tcBorders>
          </w:tcPr>
          <w:p w14:paraId="53B04FE4" w14:textId="4D4D0BDB" w:rsidR="00425912" w:rsidRPr="00C902DC" w:rsidRDefault="00425912">
            <w:pPr>
              <w:jc w:val="center"/>
              <w:rPr>
                <w:rFonts w:eastAsia="Calibri" w:cs="Arial"/>
                <w:sz w:val="16"/>
                <w:szCs w:val="16"/>
                <w:lang w:eastAsia="pt-BR"/>
              </w:rPr>
            </w:pPr>
            <w:r w:rsidRPr="00C902DC">
              <w:rPr>
                <w:rFonts w:eastAsia="Calibri" w:cs="Arial"/>
                <w:sz w:val="16"/>
                <w:szCs w:val="16"/>
                <w:lang w:eastAsia="pt-BR"/>
              </w:rPr>
              <w:t>UND</w:t>
            </w:r>
            <w:r w:rsidR="00C902DC">
              <w:rPr>
                <w:rFonts w:eastAsia="Calibri" w:cs="Arial"/>
                <w:sz w:val="16"/>
                <w:szCs w:val="16"/>
                <w:lang w:eastAsia="pt-BR"/>
              </w:rPr>
              <w:t>/SER</w:t>
            </w:r>
          </w:p>
        </w:tc>
        <w:tc>
          <w:tcPr>
            <w:tcW w:w="883" w:type="dxa"/>
            <w:tcBorders>
              <w:left w:val="single" w:sz="8" w:space="0" w:color="2864A4"/>
              <w:bottom w:val="single" w:sz="8" w:space="0" w:color="2864A4"/>
            </w:tcBorders>
          </w:tcPr>
          <w:p w14:paraId="2DF5B618" w14:textId="77777777" w:rsidR="00425912" w:rsidRPr="00C902DC" w:rsidRDefault="00425912">
            <w:pPr>
              <w:jc w:val="center"/>
              <w:rPr>
                <w:rFonts w:eastAsia="Calibri" w:cs="Arial"/>
                <w:sz w:val="16"/>
                <w:szCs w:val="16"/>
                <w:lang w:eastAsia="pt-BR"/>
              </w:rPr>
            </w:pPr>
            <w:r w:rsidRPr="00C902DC">
              <w:rPr>
                <w:rFonts w:eastAsia="Calibri" w:cs="Arial"/>
                <w:sz w:val="16"/>
                <w:szCs w:val="16"/>
                <w:lang w:eastAsia="pt-BR"/>
              </w:rPr>
              <w:t>6709</w:t>
            </w:r>
          </w:p>
        </w:tc>
        <w:tc>
          <w:tcPr>
            <w:tcW w:w="1901" w:type="dxa"/>
            <w:tcBorders>
              <w:left w:val="single" w:sz="8" w:space="0" w:color="2864A4"/>
              <w:bottom w:val="single" w:sz="8" w:space="0" w:color="2864A4"/>
            </w:tcBorders>
          </w:tcPr>
          <w:p w14:paraId="46578F82" w14:textId="77777777" w:rsidR="00425912" w:rsidRPr="00C902DC" w:rsidRDefault="00425912" w:rsidP="00C902DC">
            <w:pPr>
              <w:jc w:val="both"/>
              <w:rPr>
                <w:rFonts w:eastAsia="Calibri" w:cs="Arial"/>
                <w:sz w:val="16"/>
                <w:szCs w:val="16"/>
                <w:lang w:eastAsia="pt-BR"/>
              </w:rPr>
            </w:pPr>
            <w:r w:rsidRPr="00C902DC">
              <w:rPr>
                <w:rFonts w:eastAsia="Calibri" w:cs="Arial"/>
                <w:sz w:val="16"/>
                <w:szCs w:val="16"/>
                <w:lang w:eastAsia="pt-BR"/>
              </w:rPr>
              <w:t>RETIRADA DE AR COM LAVAGEM E HIGIENIZAÇÃO</w:t>
            </w:r>
          </w:p>
        </w:tc>
        <w:tc>
          <w:tcPr>
            <w:tcW w:w="2861" w:type="dxa"/>
            <w:tcBorders>
              <w:left w:val="single" w:sz="8" w:space="0" w:color="2864A4"/>
              <w:bottom w:val="single" w:sz="8" w:space="0" w:color="2864A4"/>
            </w:tcBorders>
          </w:tcPr>
          <w:p w14:paraId="2829516F" w14:textId="77777777" w:rsidR="00425912" w:rsidRPr="00C902DC" w:rsidRDefault="00425912" w:rsidP="00C902DC">
            <w:pPr>
              <w:jc w:val="both"/>
              <w:rPr>
                <w:rFonts w:eastAsia="Calibri" w:cs="Arial"/>
                <w:sz w:val="16"/>
                <w:szCs w:val="16"/>
                <w:lang w:eastAsia="pt-BR"/>
              </w:rPr>
            </w:pPr>
            <w:r w:rsidRPr="00C902DC">
              <w:rPr>
                <w:rFonts w:eastAsia="Calibri" w:cs="Arial"/>
                <w:sz w:val="16"/>
                <w:szCs w:val="16"/>
                <w:lang w:eastAsia="pt-BR"/>
              </w:rPr>
              <w:t xml:space="preserve"> </w:t>
            </w:r>
          </w:p>
        </w:tc>
        <w:tc>
          <w:tcPr>
            <w:tcW w:w="709" w:type="dxa"/>
            <w:tcBorders>
              <w:left w:val="single" w:sz="8" w:space="0" w:color="2864A4"/>
              <w:bottom w:val="single" w:sz="8" w:space="0" w:color="2864A4"/>
            </w:tcBorders>
          </w:tcPr>
          <w:p w14:paraId="5425D5AE" w14:textId="77777777" w:rsidR="00425912" w:rsidRPr="00C902DC" w:rsidRDefault="00425912">
            <w:pPr>
              <w:jc w:val="center"/>
              <w:rPr>
                <w:rFonts w:eastAsia="Calibri" w:cs="Arial"/>
                <w:sz w:val="16"/>
                <w:szCs w:val="16"/>
                <w:lang w:eastAsia="pt-BR"/>
              </w:rPr>
            </w:pPr>
            <w:r w:rsidRPr="00C902DC">
              <w:rPr>
                <w:rFonts w:eastAsia="Calibri" w:cs="Arial"/>
                <w:sz w:val="16"/>
                <w:szCs w:val="16"/>
                <w:lang w:eastAsia="pt-BR"/>
              </w:rPr>
              <w:t>40</w:t>
            </w:r>
          </w:p>
        </w:tc>
        <w:tc>
          <w:tcPr>
            <w:tcW w:w="941" w:type="dxa"/>
            <w:tcBorders>
              <w:left w:val="single" w:sz="8" w:space="0" w:color="2864A4"/>
              <w:bottom w:val="single" w:sz="8" w:space="0" w:color="2864A4"/>
            </w:tcBorders>
          </w:tcPr>
          <w:p w14:paraId="4A83638E" w14:textId="77777777" w:rsidR="00425912" w:rsidRPr="00C902DC" w:rsidRDefault="00425912">
            <w:pPr>
              <w:jc w:val="center"/>
              <w:rPr>
                <w:rFonts w:eastAsia="Calibri" w:cs="Arial"/>
                <w:sz w:val="16"/>
                <w:szCs w:val="16"/>
                <w:lang w:eastAsia="pt-BR"/>
              </w:rPr>
            </w:pPr>
            <w:r w:rsidRPr="00C902DC">
              <w:rPr>
                <w:rFonts w:eastAsia="Calibri" w:cs="Arial"/>
                <w:sz w:val="16"/>
                <w:szCs w:val="16"/>
                <w:lang w:eastAsia="pt-BR"/>
              </w:rPr>
              <w:t>337,26</w:t>
            </w:r>
          </w:p>
        </w:tc>
        <w:tc>
          <w:tcPr>
            <w:tcW w:w="875" w:type="dxa"/>
            <w:tcBorders>
              <w:left w:val="single" w:sz="8" w:space="0" w:color="2864A4"/>
              <w:bottom w:val="single" w:sz="8" w:space="0" w:color="2864A4"/>
              <w:right w:val="single" w:sz="8" w:space="0" w:color="2864A4"/>
            </w:tcBorders>
          </w:tcPr>
          <w:p w14:paraId="2D8F1548" w14:textId="77777777" w:rsidR="00425912" w:rsidRPr="00C902DC" w:rsidRDefault="00425912">
            <w:pPr>
              <w:jc w:val="center"/>
              <w:rPr>
                <w:rFonts w:eastAsia="Calibri" w:cs="Arial"/>
                <w:sz w:val="16"/>
                <w:szCs w:val="16"/>
                <w:lang w:eastAsia="pt-BR"/>
              </w:rPr>
            </w:pPr>
            <w:r w:rsidRPr="00C902DC">
              <w:rPr>
                <w:rFonts w:eastAsia="Calibri" w:cs="Arial"/>
                <w:sz w:val="16"/>
                <w:szCs w:val="16"/>
                <w:lang w:eastAsia="pt-BR"/>
              </w:rPr>
              <w:t>13.490,40</w:t>
            </w:r>
          </w:p>
        </w:tc>
      </w:tr>
      <w:tr w:rsidR="00C902DC" w:rsidRPr="00C902DC" w14:paraId="09C81A12" w14:textId="77777777" w:rsidTr="00C902DC">
        <w:trPr>
          <w:trHeight w:val="481"/>
        </w:trPr>
        <w:tc>
          <w:tcPr>
            <w:tcW w:w="662" w:type="dxa"/>
            <w:vMerge/>
            <w:tcBorders>
              <w:left w:val="single" w:sz="8" w:space="0" w:color="2864A4"/>
            </w:tcBorders>
          </w:tcPr>
          <w:p w14:paraId="02FCD40D" w14:textId="4C2F895B" w:rsidR="00425912" w:rsidRPr="00C902DC" w:rsidRDefault="00425912" w:rsidP="00AB4532">
            <w:pPr>
              <w:jc w:val="center"/>
              <w:rPr>
                <w:rFonts w:eastAsia="Calibri" w:cs="Arial"/>
                <w:sz w:val="16"/>
                <w:szCs w:val="16"/>
                <w:lang w:eastAsia="pt-BR"/>
              </w:rPr>
            </w:pPr>
          </w:p>
        </w:tc>
        <w:tc>
          <w:tcPr>
            <w:tcW w:w="643" w:type="dxa"/>
            <w:tcBorders>
              <w:left w:val="single" w:sz="8" w:space="0" w:color="2864A4"/>
              <w:bottom w:val="single" w:sz="8" w:space="0" w:color="2864A4"/>
            </w:tcBorders>
          </w:tcPr>
          <w:p w14:paraId="385FB537" w14:textId="77777777" w:rsidR="00425912" w:rsidRPr="00C902DC" w:rsidRDefault="00425912">
            <w:pPr>
              <w:jc w:val="center"/>
              <w:rPr>
                <w:rFonts w:eastAsia="Calibri" w:cs="Arial"/>
                <w:sz w:val="16"/>
                <w:szCs w:val="16"/>
                <w:lang w:eastAsia="pt-BR"/>
              </w:rPr>
            </w:pPr>
            <w:r w:rsidRPr="00C902DC">
              <w:rPr>
                <w:rFonts w:eastAsia="Calibri" w:cs="Arial"/>
                <w:sz w:val="16"/>
                <w:szCs w:val="16"/>
                <w:lang w:eastAsia="pt-BR"/>
              </w:rPr>
              <w:t>3</w:t>
            </w:r>
          </w:p>
        </w:tc>
        <w:tc>
          <w:tcPr>
            <w:tcW w:w="563" w:type="dxa"/>
            <w:tcBorders>
              <w:left w:val="single" w:sz="8" w:space="0" w:color="2864A4"/>
              <w:bottom w:val="single" w:sz="8" w:space="0" w:color="2864A4"/>
            </w:tcBorders>
          </w:tcPr>
          <w:p w14:paraId="4AB7C531" w14:textId="4FE71BE8" w:rsidR="00425912" w:rsidRPr="00C902DC" w:rsidRDefault="00425912">
            <w:pPr>
              <w:jc w:val="center"/>
              <w:rPr>
                <w:rFonts w:eastAsia="Calibri" w:cs="Arial"/>
                <w:sz w:val="16"/>
                <w:szCs w:val="16"/>
                <w:lang w:eastAsia="pt-BR"/>
              </w:rPr>
            </w:pPr>
            <w:r w:rsidRPr="00C902DC">
              <w:rPr>
                <w:rFonts w:eastAsia="Calibri" w:cs="Arial"/>
                <w:sz w:val="16"/>
                <w:szCs w:val="16"/>
                <w:lang w:eastAsia="pt-BR"/>
              </w:rPr>
              <w:t>UND</w:t>
            </w:r>
            <w:r w:rsidR="00C902DC">
              <w:rPr>
                <w:rFonts w:eastAsia="Calibri" w:cs="Arial"/>
                <w:sz w:val="16"/>
                <w:szCs w:val="16"/>
                <w:lang w:eastAsia="pt-BR"/>
              </w:rPr>
              <w:t>/SER</w:t>
            </w:r>
          </w:p>
        </w:tc>
        <w:tc>
          <w:tcPr>
            <w:tcW w:w="883" w:type="dxa"/>
            <w:tcBorders>
              <w:left w:val="single" w:sz="8" w:space="0" w:color="2864A4"/>
              <w:bottom w:val="single" w:sz="8" w:space="0" w:color="2864A4"/>
            </w:tcBorders>
          </w:tcPr>
          <w:p w14:paraId="0714BADA" w14:textId="77777777" w:rsidR="00425912" w:rsidRPr="00C902DC" w:rsidRDefault="00425912">
            <w:pPr>
              <w:jc w:val="center"/>
              <w:rPr>
                <w:rFonts w:eastAsia="Calibri" w:cs="Arial"/>
                <w:sz w:val="16"/>
                <w:szCs w:val="16"/>
                <w:lang w:eastAsia="pt-BR"/>
              </w:rPr>
            </w:pPr>
            <w:r w:rsidRPr="00C902DC">
              <w:rPr>
                <w:rFonts w:eastAsia="Calibri" w:cs="Arial"/>
                <w:sz w:val="16"/>
                <w:szCs w:val="16"/>
                <w:lang w:eastAsia="pt-BR"/>
              </w:rPr>
              <w:t>6710</w:t>
            </w:r>
          </w:p>
        </w:tc>
        <w:tc>
          <w:tcPr>
            <w:tcW w:w="1901" w:type="dxa"/>
            <w:tcBorders>
              <w:left w:val="single" w:sz="8" w:space="0" w:color="2864A4"/>
              <w:bottom w:val="single" w:sz="8" w:space="0" w:color="2864A4"/>
            </w:tcBorders>
          </w:tcPr>
          <w:p w14:paraId="4150ECB3" w14:textId="77777777" w:rsidR="00425912" w:rsidRPr="00C902DC" w:rsidRDefault="00425912" w:rsidP="00C902DC">
            <w:pPr>
              <w:jc w:val="both"/>
              <w:rPr>
                <w:rFonts w:eastAsia="Calibri" w:cs="Arial"/>
                <w:sz w:val="16"/>
                <w:szCs w:val="16"/>
                <w:lang w:eastAsia="pt-BR"/>
              </w:rPr>
            </w:pPr>
            <w:r w:rsidRPr="00C902DC">
              <w:rPr>
                <w:rFonts w:eastAsia="Calibri" w:cs="Arial"/>
                <w:sz w:val="16"/>
                <w:szCs w:val="16"/>
                <w:lang w:eastAsia="pt-BR"/>
              </w:rPr>
              <w:t>INSTALAÇÃO DE AR CONDICIONADO SPLIT</w:t>
            </w:r>
          </w:p>
        </w:tc>
        <w:tc>
          <w:tcPr>
            <w:tcW w:w="2861" w:type="dxa"/>
            <w:tcBorders>
              <w:left w:val="single" w:sz="8" w:space="0" w:color="2864A4"/>
              <w:bottom w:val="single" w:sz="8" w:space="0" w:color="2864A4"/>
            </w:tcBorders>
          </w:tcPr>
          <w:p w14:paraId="58956F02" w14:textId="77777777" w:rsidR="00425912" w:rsidRPr="00C902DC" w:rsidRDefault="00425912" w:rsidP="00C902DC">
            <w:pPr>
              <w:jc w:val="both"/>
              <w:rPr>
                <w:rFonts w:eastAsia="Calibri" w:cs="Arial"/>
                <w:sz w:val="16"/>
                <w:szCs w:val="16"/>
                <w:lang w:eastAsia="pt-BR"/>
              </w:rPr>
            </w:pPr>
            <w:r w:rsidRPr="00C902DC">
              <w:rPr>
                <w:rFonts w:eastAsia="Calibri" w:cs="Arial"/>
                <w:sz w:val="16"/>
                <w:szCs w:val="16"/>
                <w:lang w:eastAsia="pt-BR"/>
              </w:rPr>
              <w:t>SERVIÇOS DE INSTALAÇÃO</w:t>
            </w:r>
          </w:p>
        </w:tc>
        <w:tc>
          <w:tcPr>
            <w:tcW w:w="709" w:type="dxa"/>
            <w:tcBorders>
              <w:left w:val="single" w:sz="8" w:space="0" w:color="2864A4"/>
              <w:bottom w:val="single" w:sz="8" w:space="0" w:color="2864A4"/>
            </w:tcBorders>
          </w:tcPr>
          <w:p w14:paraId="77D093B6" w14:textId="77777777" w:rsidR="00425912" w:rsidRPr="00C902DC" w:rsidRDefault="00425912">
            <w:pPr>
              <w:jc w:val="center"/>
              <w:rPr>
                <w:rFonts w:eastAsia="Calibri" w:cs="Arial"/>
                <w:sz w:val="16"/>
                <w:szCs w:val="16"/>
                <w:lang w:eastAsia="pt-BR"/>
              </w:rPr>
            </w:pPr>
            <w:r w:rsidRPr="00C902DC">
              <w:rPr>
                <w:rFonts w:eastAsia="Calibri" w:cs="Arial"/>
                <w:sz w:val="16"/>
                <w:szCs w:val="16"/>
                <w:lang w:eastAsia="pt-BR"/>
              </w:rPr>
              <w:t>40</w:t>
            </w:r>
          </w:p>
        </w:tc>
        <w:tc>
          <w:tcPr>
            <w:tcW w:w="941" w:type="dxa"/>
            <w:tcBorders>
              <w:left w:val="single" w:sz="8" w:space="0" w:color="2864A4"/>
              <w:bottom w:val="single" w:sz="8" w:space="0" w:color="2864A4"/>
            </w:tcBorders>
          </w:tcPr>
          <w:p w14:paraId="17BFB437" w14:textId="77777777" w:rsidR="00425912" w:rsidRPr="00C902DC" w:rsidRDefault="00425912">
            <w:pPr>
              <w:jc w:val="center"/>
              <w:rPr>
                <w:rFonts w:eastAsia="Calibri" w:cs="Arial"/>
                <w:sz w:val="16"/>
                <w:szCs w:val="16"/>
                <w:lang w:eastAsia="pt-BR"/>
              </w:rPr>
            </w:pPr>
            <w:r w:rsidRPr="00C902DC">
              <w:rPr>
                <w:rFonts w:eastAsia="Calibri" w:cs="Arial"/>
                <w:sz w:val="16"/>
                <w:szCs w:val="16"/>
                <w:lang w:eastAsia="pt-BR"/>
              </w:rPr>
              <w:t>910,00</w:t>
            </w:r>
          </w:p>
        </w:tc>
        <w:tc>
          <w:tcPr>
            <w:tcW w:w="875" w:type="dxa"/>
            <w:tcBorders>
              <w:left w:val="single" w:sz="8" w:space="0" w:color="2864A4"/>
              <w:bottom w:val="single" w:sz="8" w:space="0" w:color="2864A4"/>
              <w:right w:val="single" w:sz="8" w:space="0" w:color="2864A4"/>
            </w:tcBorders>
          </w:tcPr>
          <w:p w14:paraId="307168A4" w14:textId="77777777" w:rsidR="00425912" w:rsidRPr="00C902DC" w:rsidRDefault="00425912">
            <w:pPr>
              <w:jc w:val="center"/>
              <w:rPr>
                <w:rFonts w:eastAsia="Calibri" w:cs="Arial"/>
                <w:sz w:val="16"/>
                <w:szCs w:val="16"/>
                <w:lang w:eastAsia="pt-BR"/>
              </w:rPr>
            </w:pPr>
            <w:r w:rsidRPr="00C902DC">
              <w:rPr>
                <w:rFonts w:eastAsia="Calibri" w:cs="Arial"/>
                <w:sz w:val="16"/>
                <w:szCs w:val="16"/>
                <w:lang w:eastAsia="pt-BR"/>
              </w:rPr>
              <w:t>36.400,00</w:t>
            </w:r>
          </w:p>
        </w:tc>
      </w:tr>
      <w:tr w:rsidR="00C902DC" w:rsidRPr="00C902DC" w14:paraId="3AC7DD7B" w14:textId="77777777" w:rsidTr="00C902DC">
        <w:trPr>
          <w:trHeight w:val="481"/>
        </w:trPr>
        <w:tc>
          <w:tcPr>
            <w:tcW w:w="662" w:type="dxa"/>
            <w:vMerge/>
            <w:tcBorders>
              <w:left w:val="single" w:sz="8" w:space="0" w:color="2864A4"/>
              <w:bottom w:val="single" w:sz="8" w:space="0" w:color="2864A4"/>
            </w:tcBorders>
          </w:tcPr>
          <w:p w14:paraId="5C9CEABF" w14:textId="3590A12F" w:rsidR="00425912" w:rsidRPr="00C902DC" w:rsidRDefault="00425912">
            <w:pPr>
              <w:jc w:val="center"/>
              <w:rPr>
                <w:rFonts w:eastAsia="Calibri" w:cs="Arial"/>
                <w:sz w:val="16"/>
                <w:szCs w:val="16"/>
                <w:lang w:eastAsia="pt-BR"/>
              </w:rPr>
            </w:pPr>
          </w:p>
        </w:tc>
        <w:tc>
          <w:tcPr>
            <w:tcW w:w="643" w:type="dxa"/>
            <w:tcBorders>
              <w:left w:val="single" w:sz="8" w:space="0" w:color="2864A4"/>
              <w:bottom w:val="single" w:sz="8" w:space="0" w:color="2864A4"/>
            </w:tcBorders>
          </w:tcPr>
          <w:p w14:paraId="0AE682CC" w14:textId="77777777" w:rsidR="00425912" w:rsidRPr="00C902DC" w:rsidRDefault="00425912">
            <w:pPr>
              <w:jc w:val="center"/>
              <w:rPr>
                <w:rFonts w:eastAsia="Calibri" w:cs="Arial"/>
                <w:sz w:val="16"/>
                <w:szCs w:val="16"/>
                <w:lang w:eastAsia="pt-BR"/>
              </w:rPr>
            </w:pPr>
            <w:r w:rsidRPr="00C902DC">
              <w:rPr>
                <w:rFonts w:eastAsia="Calibri" w:cs="Arial"/>
                <w:sz w:val="16"/>
                <w:szCs w:val="16"/>
                <w:lang w:eastAsia="pt-BR"/>
              </w:rPr>
              <w:t>4</w:t>
            </w:r>
          </w:p>
        </w:tc>
        <w:tc>
          <w:tcPr>
            <w:tcW w:w="563" w:type="dxa"/>
            <w:tcBorders>
              <w:left w:val="single" w:sz="8" w:space="0" w:color="2864A4"/>
              <w:bottom w:val="single" w:sz="8" w:space="0" w:color="2864A4"/>
            </w:tcBorders>
          </w:tcPr>
          <w:p w14:paraId="483484AE" w14:textId="0C8E7F0D" w:rsidR="00425912" w:rsidRPr="00C902DC" w:rsidRDefault="00425912">
            <w:pPr>
              <w:jc w:val="center"/>
              <w:rPr>
                <w:rFonts w:eastAsia="Calibri" w:cs="Arial"/>
                <w:sz w:val="16"/>
                <w:szCs w:val="16"/>
                <w:lang w:eastAsia="pt-BR"/>
              </w:rPr>
            </w:pPr>
            <w:r w:rsidRPr="00C902DC">
              <w:rPr>
                <w:rFonts w:eastAsia="Calibri" w:cs="Arial"/>
                <w:sz w:val="16"/>
                <w:szCs w:val="16"/>
                <w:lang w:eastAsia="pt-BR"/>
              </w:rPr>
              <w:t>UND</w:t>
            </w:r>
            <w:r w:rsidR="00C902DC">
              <w:rPr>
                <w:rFonts w:eastAsia="Calibri" w:cs="Arial"/>
                <w:sz w:val="16"/>
                <w:szCs w:val="16"/>
                <w:lang w:eastAsia="pt-BR"/>
              </w:rPr>
              <w:t>/SER</w:t>
            </w:r>
          </w:p>
        </w:tc>
        <w:tc>
          <w:tcPr>
            <w:tcW w:w="883" w:type="dxa"/>
            <w:tcBorders>
              <w:left w:val="single" w:sz="8" w:space="0" w:color="2864A4"/>
              <w:bottom w:val="single" w:sz="8" w:space="0" w:color="2864A4"/>
            </w:tcBorders>
          </w:tcPr>
          <w:p w14:paraId="21D2E65F" w14:textId="77777777" w:rsidR="00425912" w:rsidRPr="00C902DC" w:rsidRDefault="00425912">
            <w:pPr>
              <w:jc w:val="center"/>
              <w:rPr>
                <w:rFonts w:eastAsia="Calibri" w:cs="Arial"/>
                <w:sz w:val="16"/>
                <w:szCs w:val="16"/>
                <w:lang w:eastAsia="pt-BR"/>
              </w:rPr>
            </w:pPr>
            <w:r w:rsidRPr="00C902DC">
              <w:rPr>
                <w:rFonts w:eastAsia="Calibri" w:cs="Arial"/>
                <w:sz w:val="16"/>
                <w:szCs w:val="16"/>
                <w:lang w:eastAsia="pt-BR"/>
              </w:rPr>
              <w:t>9077</w:t>
            </w:r>
          </w:p>
        </w:tc>
        <w:tc>
          <w:tcPr>
            <w:tcW w:w="1901" w:type="dxa"/>
            <w:tcBorders>
              <w:left w:val="single" w:sz="8" w:space="0" w:color="2864A4"/>
              <w:bottom w:val="single" w:sz="8" w:space="0" w:color="2864A4"/>
            </w:tcBorders>
          </w:tcPr>
          <w:p w14:paraId="32DC9837" w14:textId="77777777" w:rsidR="00425912" w:rsidRPr="00C902DC" w:rsidRDefault="00425912" w:rsidP="00C902DC">
            <w:pPr>
              <w:jc w:val="both"/>
              <w:rPr>
                <w:rFonts w:eastAsia="Calibri" w:cs="Arial"/>
                <w:sz w:val="16"/>
                <w:szCs w:val="16"/>
                <w:lang w:eastAsia="pt-BR"/>
              </w:rPr>
            </w:pPr>
            <w:r w:rsidRPr="00C902DC">
              <w:rPr>
                <w:rFonts w:eastAsia="Calibri" w:cs="Arial"/>
                <w:sz w:val="16"/>
                <w:szCs w:val="16"/>
                <w:lang w:eastAsia="pt-BR"/>
              </w:rPr>
              <w:t>REVISÃO E CARGA DE GÁS PARA AR SPLIT</w:t>
            </w:r>
          </w:p>
        </w:tc>
        <w:tc>
          <w:tcPr>
            <w:tcW w:w="2861" w:type="dxa"/>
            <w:tcBorders>
              <w:left w:val="single" w:sz="8" w:space="0" w:color="2864A4"/>
              <w:bottom w:val="single" w:sz="8" w:space="0" w:color="2864A4"/>
            </w:tcBorders>
          </w:tcPr>
          <w:p w14:paraId="53C83751" w14:textId="77777777" w:rsidR="00425912" w:rsidRPr="00C902DC" w:rsidRDefault="00425912" w:rsidP="00C902DC">
            <w:pPr>
              <w:jc w:val="both"/>
              <w:rPr>
                <w:rFonts w:eastAsia="Calibri" w:cs="Arial"/>
                <w:sz w:val="16"/>
                <w:szCs w:val="16"/>
                <w:lang w:eastAsia="pt-BR"/>
              </w:rPr>
            </w:pPr>
            <w:r w:rsidRPr="00C902DC">
              <w:rPr>
                <w:rFonts w:eastAsia="Calibri" w:cs="Arial"/>
                <w:sz w:val="16"/>
                <w:szCs w:val="16"/>
                <w:lang w:eastAsia="pt-BR"/>
              </w:rPr>
              <w:t>REVISÃO E CARGA DE GÁS</w:t>
            </w:r>
          </w:p>
        </w:tc>
        <w:tc>
          <w:tcPr>
            <w:tcW w:w="709" w:type="dxa"/>
            <w:tcBorders>
              <w:left w:val="single" w:sz="8" w:space="0" w:color="2864A4"/>
              <w:bottom w:val="single" w:sz="8" w:space="0" w:color="2864A4"/>
            </w:tcBorders>
          </w:tcPr>
          <w:p w14:paraId="42FF0740" w14:textId="77777777" w:rsidR="00425912" w:rsidRPr="00C902DC" w:rsidRDefault="00425912">
            <w:pPr>
              <w:jc w:val="center"/>
              <w:rPr>
                <w:rFonts w:eastAsia="Calibri" w:cs="Arial"/>
                <w:sz w:val="16"/>
                <w:szCs w:val="16"/>
                <w:lang w:eastAsia="pt-BR"/>
              </w:rPr>
            </w:pPr>
            <w:r w:rsidRPr="00C902DC">
              <w:rPr>
                <w:rFonts w:eastAsia="Calibri" w:cs="Arial"/>
                <w:sz w:val="16"/>
                <w:szCs w:val="16"/>
                <w:lang w:eastAsia="pt-BR"/>
              </w:rPr>
              <w:t>50</w:t>
            </w:r>
          </w:p>
        </w:tc>
        <w:tc>
          <w:tcPr>
            <w:tcW w:w="941" w:type="dxa"/>
            <w:tcBorders>
              <w:left w:val="single" w:sz="8" w:space="0" w:color="2864A4"/>
              <w:bottom w:val="single" w:sz="8" w:space="0" w:color="2864A4"/>
            </w:tcBorders>
          </w:tcPr>
          <w:p w14:paraId="4CC60082" w14:textId="77777777" w:rsidR="00425912" w:rsidRPr="00C902DC" w:rsidRDefault="00425912">
            <w:pPr>
              <w:jc w:val="center"/>
              <w:rPr>
                <w:rFonts w:eastAsia="Calibri" w:cs="Arial"/>
                <w:sz w:val="16"/>
                <w:szCs w:val="16"/>
                <w:lang w:eastAsia="pt-BR"/>
              </w:rPr>
            </w:pPr>
            <w:r w:rsidRPr="00C902DC">
              <w:rPr>
                <w:rFonts w:eastAsia="Calibri" w:cs="Arial"/>
                <w:sz w:val="16"/>
                <w:szCs w:val="16"/>
                <w:lang w:eastAsia="pt-BR"/>
              </w:rPr>
              <w:t>550,00</w:t>
            </w:r>
          </w:p>
        </w:tc>
        <w:tc>
          <w:tcPr>
            <w:tcW w:w="875" w:type="dxa"/>
            <w:tcBorders>
              <w:left w:val="single" w:sz="8" w:space="0" w:color="2864A4"/>
              <w:bottom w:val="single" w:sz="8" w:space="0" w:color="2864A4"/>
              <w:right w:val="single" w:sz="8" w:space="0" w:color="2864A4"/>
            </w:tcBorders>
          </w:tcPr>
          <w:p w14:paraId="630E6865" w14:textId="77777777" w:rsidR="00425912" w:rsidRPr="00C902DC" w:rsidRDefault="00425912">
            <w:pPr>
              <w:jc w:val="center"/>
              <w:rPr>
                <w:rFonts w:eastAsia="Calibri" w:cs="Arial"/>
                <w:sz w:val="16"/>
                <w:szCs w:val="16"/>
                <w:lang w:eastAsia="pt-BR"/>
              </w:rPr>
            </w:pPr>
            <w:r w:rsidRPr="00C902DC">
              <w:rPr>
                <w:rFonts w:eastAsia="Calibri" w:cs="Arial"/>
                <w:sz w:val="16"/>
                <w:szCs w:val="16"/>
                <w:lang w:eastAsia="pt-BR"/>
              </w:rPr>
              <w:t>27.500,00</w:t>
            </w:r>
          </w:p>
        </w:tc>
      </w:tr>
      <w:tr w:rsidR="00C902DC" w:rsidRPr="00C902DC" w14:paraId="7EAAD146" w14:textId="77777777" w:rsidTr="00C902DC">
        <w:trPr>
          <w:trHeight w:val="481"/>
        </w:trPr>
        <w:tc>
          <w:tcPr>
            <w:tcW w:w="662" w:type="dxa"/>
            <w:tcBorders>
              <w:left w:val="single" w:sz="8" w:space="0" w:color="2864A4"/>
              <w:bottom w:val="single" w:sz="8" w:space="0" w:color="2864A4"/>
            </w:tcBorders>
            <w:vAlign w:val="center"/>
          </w:tcPr>
          <w:p w14:paraId="20889C04" w14:textId="77777777" w:rsidR="003152B0" w:rsidRPr="00C902DC" w:rsidRDefault="00066E48">
            <w:pPr>
              <w:jc w:val="center"/>
              <w:rPr>
                <w:rFonts w:eastAsia="Calibri" w:cs="Arial"/>
                <w:sz w:val="16"/>
                <w:szCs w:val="16"/>
                <w:lang w:eastAsia="pt-BR"/>
              </w:rPr>
            </w:pPr>
            <w:r w:rsidRPr="00C902DC">
              <w:rPr>
                <w:rFonts w:eastAsia="Calibri" w:cs="Arial"/>
                <w:sz w:val="16"/>
                <w:szCs w:val="16"/>
                <w:lang w:eastAsia="pt-BR"/>
              </w:rPr>
              <w:t>3</w:t>
            </w:r>
          </w:p>
        </w:tc>
        <w:tc>
          <w:tcPr>
            <w:tcW w:w="643" w:type="dxa"/>
            <w:tcBorders>
              <w:left w:val="single" w:sz="8" w:space="0" w:color="2864A4"/>
              <w:bottom w:val="single" w:sz="8" w:space="0" w:color="2864A4"/>
            </w:tcBorders>
          </w:tcPr>
          <w:p w14:paraId="33D6013F" w14:textId="77777777" w:rsidR="003152B0" w:rsidRPr="00C902DC" w:rsidRDefault="00066E48">
            <w:pPr>
              <w:jc w:val="center"/>
              <w:rPr>
                <w:rFonts w:eastAsia="Calibri" w:cs="Arial"/>
                <w:sz w:val="16"/>
                <w:szCs w:val="16"/>
                <w:lang w:eastAsia="pt-BR"/>
              </w:rPr>
            </w:pPr>
            <w:r w:rsidRPr="00C902DC">
              <w:rPr>
                <w:rFonts w:eastAsia="Calibri" w:cs="Arial"/>
                <w:sz w:val="16"/>
                <w:szCs w:val="16"/>
                <w:lang w:eastAsia="pt-BR"/>
              </w:rPr>
              <w:t>1</w:t>
            </w:r>
          </w:p>
        </w:tc>
        <w:tc>
          <w:tcPr>
            <w:tcW w:w="563" w:type="dxa"/>
            <w:tcBorders>
              <w:left w:val="single" w:sz="8" w:space="0" w:color="2864A4"/>
              <w:bottom w:val="single" w:sz="8" w:space="0" w:color="2864A4"/>
            </w:tcBorders>
          </w:tcPr>
          <w:p w14:paraId="33FAA5C7" w14:textId="55734424" w:rsidR="003152B0" w:rsidRPr="00C902DC" w:rsidRDefault="00066E48">
            <w:pPr>
              <w:jc w:val="center"/>
              <w:rPr>
                <w:rFonts w:eastAsia="Calibri" w:cs="Arial"/>
                <w:sz w:val="16"/>
                <w:szCs w:val="16"/>
                <w:lang w:eastAsia="pt-BR"/>
              </w:rPr>
            </w:pPr>
            <w:r w:rsidRPr="00C902DC">
              <w:rPr>
                <w:rFonts w:eastAsia="Calibri" w:cs="Arial"/>
                <w:sz w:val="16"/>
                <w:szCs w:val="16"/>
                <w:lang w:eastAsia="pt-BR"/>
              </w:rPr>
              <w:t>UND</w:t>
            </w:r>
            <w:r w:rsidR="00C902DC">
              <w:rPr>
                <w:rFonts w:eastAsia="Calibri" w:cs="Arial"/>
                <w:sz w:val="16"/>
                <w:szCs w:val="16"/>
                <w:lang w:eastAsia="pt-BR"/>
              </w:rPr>
              <w:t>/SER</w:t>
            </w:r>
          </w:p>
        </w:tc>
        <w:tc>
          <w:tcPr>
            <w:tcW w:w="883" w:type="dxa"/>
            <w:tcBorders>
              <w:left w:val="single" w:sz="8" w:space="0" w:color="2864A4"/>
              <w:bottom w:val="single" w:sz="8" w:space="0" w:color="2864A4"/>
            </w:tcBorders>
          </w:tcPr>
          <w:p w14:paraId="31B69F9B" w14:textId="77777777" w:rsidR="003152B0" w:rsidRPr="00C902DC" w:rsidRDefault="00066E48">
            <w:pPr>
              <w:jc w:val="center"/>
              <w:rPr>
                <w:rFonts w:eastAsia="Calibri" w:cs="Arial"/>
                <w:sz w:val="16"/>
                <w:szCs w:val="16"/>
                <w:lang w:eastAsia="pt-BR"/>
              </w:rPr>
            </w:pPr>
            <w:r w:rsidRPr="00C902DC">
              <w:rPr>
                <w:rFonts w:eastAsia="Calibri" w:cs="Arial"/>
                <w:sz w:val="16"/>
                <w:szCs w:val="16"/>
                <w:lang w:eastAsia="pt-BR"/>
              </w:rPr>
              <w:t>12900</w:t>
            </w:r>
          </w:p>
        </w:tc>
        <w:tc>
          <w:tcPr>
            <w:tcW w:w="1901" w:type="dxa"/>
            <w:tcBorders>
              <w:left w:val="single" w:sz="8" w:space="0" w:color="2864A4"/>
              <w:bottom w:val="single" w:sz="8" w:space="0" w:color="2864A4"/>
            </w:tcBorders>
          </w:tcPr>
          <w:p w14:paraId="4615CEC1" w14:textId="77777777" w:rsidR="003152B0" w:rsidRPr="00C902DC" w:rsidRDefault="00066E48" w:rsidP="00C902DC">
            <w:pPr>
              <w:jc w:val="both"/>
              <w:rPr>
                <w:rFonts w:eastAsia="Calibri" w:cs="Arial"/>
                <w:sz w:val="16"/>
                <w:szCs w:val="16"/>
                <w:lang w:eastAsia="pt-BR"/>
              </w:rPr>
            </w:pPr>
            <w:r w:rsidRPr="00C902DC">
              <w:rPr>
                <w:rFonts w:eastAsia="Calibri" w:cs="Arial"/>
                <w:sz w:val="16"/>
                <w:szCs w:val="16"/>
                <w:lang w:eastAsia="pt-BR"/>
              </w:rPr>
              <w:t>REPARO, MANUTENÇÃO E LIMPEZA DE CLIMATIZADORES DE AR</w:t>
            </w:r>
          </w:p>
        </w:tc>
        <w:tc>
          <w:tcPr>
            <w:tcW w:w="2861" w:type="dxa"/>
            <w:tcBorders>
              <w:left w:val="single" w:sz="8" w:space="0" w:color="2864A4"/>
              <w:bottom w:val="single" w:sz="8" w:space="0" w:color="2864A4"/>
            </w:tcBorders>
          </w:tcPr>
          <w:p w14:paraId="4DA9ACF6" w14:textId="77777777" w:rsidR="003152B0" w:rsidRPr="00C902DC" w:rsidRDefault="00066E48" w:rsidP="00C902DC">
            <w:pPr>
              <w:jc w:val="both"/>
              <w:rPr>
                <w:rFonts w:eastAsia="Calibri" w:cs="Arial"/>
                <w:sz w:val="16"/>
                <w:szCs w:val="16"/>
                <w:lang w:eastAsia="pt-BR"/>
              </w:rPr>
            </w:pPr>
            <w:r w:rsidRPr="00C902DC">
              <w:rPr>
                <w:rFonts w:eastAsia="Calibri" w:cs="Arial"/>
                <w:sz w:val="16"/>
                <w:szCs w:val="16"/>
                <w:lang w:eastAsia="pt-BR"/>
              </w:rPr>
              <w:t xml:space="preserve"> </w:t>
            </w:r>
          </w:p>
        </w:tc>
        <w:tc>
          <w:tcPr>
            <w:tcW w:w="709" w:type="dxa"/>
            <w:tcBorders>
              <w:left w:val="single" w:sz="8" w:space="0" w:color="2864A4"/>
              <w:bottom w:val="single" w:sz="8" w:space="0" w:color="2864A4"/>
            </w:tcBorders>
          </w:tcPr>
          <w:p w14:paraId="015D33F6" w14:textId="77777777" w:rsidR="003152B0" w:rsidRPr="00C902DC" w:rsidRDefault="00066E48">
            <w:pPr>
              <w:jc w:val="center"/>
              <w:rPr>
                <w:rFonts w:eastAsia="Calibri" w:cs="Arial"/>
                <w:sz w:val="16"/>
                <w:szCs w:val="16"/>
                <w:lang w:eastAsia="pt-BR"/>
              </w:rPr>
            </w:pPr>
            <w:r w:rsidRPr="00C902DC">
              <w:rPr>
                <w:rFonts w:eastAsia="Calibri" w:cs="Arial"/>
                <w:sz w:val="16"/>
                <w:szCs w:val="16"/>
                <w:lang w:eastAsia="pt-BR"/>
              </w:rPr>
              <w:t>15</w:t>
            </w:r>
          </w:p>
        </w:tc>
        <w:tc>
          <w:tcPr>
            <w:tcW w:w="941" w:type="dxa"/>
            <w:tcBorders>
              <w:left w:val="single" w:sz="8" w:space="0" w:color="2864A4"/>
              <w:bottom w:val="single" w:sz="8" w:space="0" w:color="2864A4"/>
            </w:tcBorders>
          </w:tcPr>
          <w:p w14:paraId="6F9F08A1" w14:textId="77777777" w:rsidR="003152B0" w:rsidRPr="00C902DC" w:rsidRDefault="00066E48">
            <w:pPr>
              <w:jc w:val="center"/>
              <w:rPr>
                <w:rFonts w:eastAsia="Calibri" w:cs="Arial"/>
                <w:sz w:val="16"/>
                <w:szCs w:val="16"/>
                <w:lang w:eastAsia="pt-BR"/>
              </w:rPr>
            </w:pPr>
            <w:r w:rsidRPr="00C902DC">
              <w:rPr>
                <w:rFonts w:eastAsia="Calibri" w:cs="Arial"/>
                <w:sz w:val="16"/>
                <w:szCs w:val="16"/>
                <w:lang w:eastAsia="pt-BR"/>
              </w:rPr>
              <w:t>262,00</w:t>
            </w:r>
          </w:p>
        </w:tc>
        <w:tc>
          <w:tcPr>
            <w:tcW w:w="875" w:type="dxa"/>
            <w:tcBorders>
              <w:left w:val="single" w:sz="8" w:space="0" w:color="2864A4"/>
              <w:bottom w:val="single" w:sz="8" w:space="0" w:color="2864A4"/>
              <w:right w:val="single" w:sz="8" w:space="0" w:color="2864A4"/>
            </w:tcBorders>
          </w:tcPr>
          <w:p w14:paraId="431B0565" w14:textId="77777777" w:rsidR="003152B0" w:rsidRPr="00C902DC" w:rsidRDefault="00066E48">
            <w:pPr>
              <w:jc w:val="center"/>
              <w:rPr>
                <w:rFonts w:eastAsia="Calibri" w:cs="Arial"/>
                <w:sz w:val="16"/>
                <w:szCs w:val="16"/>
                <w:lang w:eastAsia="pt-BR"/>
              </w:rPr>
            </w:pPr>
            <w:r w:rsidRPr="00C902DC">
              <w:rPr>
                <w:rFonts w:eastAsia="Calibri" w:cs="Arial"/>
                <w:sz w:val="16"/>
                <w:szCs w:val="16"/>
                <w:lang w:eastAsia="pt-BR"/>
              </w:rPr>
              <w:t>3.930,00</w:t>
            </w:r>
          </w:p>
        </w:tc>
      </w:tr>
      <w:tr w:rsidR="00C902DC" w:rsidRPr="00C902DC" w14:paraId="20B57F01" w14:textId="77777777" w:rsidTr="00C902DC">
        <w:trPr>
          <w:trHeight w:val="481"/>
        </w:trPr>
        <w:tc>
          <w:tcPr>
            <w:tcW w:w="662" w:type="dxa"/>
            <w:tcBorders>
              <w:left w:val="single" w:sz="8" w:space="0" w:color="2864A4"/>
              <w:bottom w:val="single" w:sz="8" w:space="0" w:color="2864A4"/>
            </w:tcBorders>
            <w:vAlign w:val="center"/>
          </w:tcPr>
          <w:p w14:paraId="7A2B659C" w14:textId="77777777" w:rsidR="003152B0" w:rsidRPr="00C902DC" w:rsidRDefault="00066E48">
            <w:pPr>
              <w:jc w:val="center"/>
              <w:rPr>
                <w:rFonts w:eastAsia="Calibri" w:cs="Arial"/>
                <w:sz w:val="16"/>
                <w:szCs w:val="16"/>
                <w:lang w:eastAsia="pt-BR"/>
              </w:rPr>
            </w:pPr>
            <w:r w:rsidRPr="00C902DC">
              <w:rPr>
                <w:rFonts w:eastAsia="Calibri" w:cs="Arial"/>
                <w:sz w:val="16"/>
                <w:szCs w:val="16"/>
                <w:lang w:eastAsia="pt-BR"/>
              </w:rPr>
              <w:t>4</w:t>
            </w:r>
          </w:p>
        </w:tc>
        <w:tc>
          <w:tcPr>
            <w:tcW w:w="643" w:type="dxa"/>
            <w:tcBorders>
              <w:left w:val="single" w:sz="8" w:space="0" w:color="2864A4"/>
              <w:bottom w:val="single" w:sz="8" w:space="0" w:color="2864A4"/>
            </w:tcBorders>
          </w:tcPr>
          <w:p w14:paraId="6DE60330" w14:textId="77777777" w:rsidR="003152B0" w:rsidRPr="00C902DC" w:rsidRDefault="00066E48">
            <w:pPr>
              <w:jc w:val="center"/>
              <w:rPr>
                <w:rFonts w:eastAsia="Calibri" w:cs="Arial"/>
                <w:sz w:val="16"/>
                <w:szCs w:val="16"/>
                <w:lang w:eastAsia="pt-BR"/>
              </w:rPr>
            </w:pPr>
            <w:r w:rsidRPr="00C902DC">
              <w:rPr>
                <w:rFonts w:eastAsia="Calibri" w:cs="Arial"/>
                <w:sz w:val="16"/>
                <w:szCs w:val="16"/>
                <w:lang w:eastAsia="pt-BR"/>
              </w:rPr>
              <w:t>1</w:t>
            </w:r>
          </w:p>
        </w:tc>
        <w:tc>
          <w:tcPr>
            <w:tcW w:w="563" w:type="dxa"/>
            <w:tcBorders>
              <w:left w:val="single" w:sz="8" w:space="0" w:color="2864A4"/>
              <w:bottom w:val="single" w:sz="8" w:space="0" w:color="2864A4"/>
            </w:tcBorders>
          </w:tcPr>
          <w:p w14:paraId="2C152979" w14:textId="02BD17E4" w:rsidR="003152B0" w:rsidRPr="00C902DC" w:rsidRDefault="00066E48">
            <w:pPr>
              <w:jc w:val="center"/>
              <w:rPr>
                <w:rFonts w:eastAsia="Calibri" w:cs="Arial"/>
                <w:sz w:val="16"/>
                <w:szCs w:val="16"/>
                <w:lang w:eastAsia="pt-BR"/>
              </w:rPr>
            </w:pPr>
            <w:r w:rsidRPr="00C902DC">
              <w:rPr>
                <w:rFonts w:eastAsia="Calibri" w:cs="Arial"/>
                <w:sz w:val="16"/>
                <w:szCs w:val="16"/>
                <w:lang w:eastAsia="pt-BR"/>
              </w:rPr>
              <w:t>UND</w:t>
            </w:r>
            <w:r w:rsidR="00C902DC">
              <w:rPr>
                <w:rFonts w:eastAsia="Calibri" w:cs="Arial"/>
                <w:sz w:val="16"/>
                <w:szCs w:val="16"/>
                <w:lang w:eastAsia="pt-BR"/>
              </w:rPr>
              <w:t>/SER</w:t>
            </w:r>
          </w:p>
        </w:tc>
        <w:tc>
          <w:tcPr>
            <w:tcW w:w="883" w:type="dxa"/>
            <w:tcBorders>
              <w:left w:val="single" w:sz="8" w:space="0" w:color="2864A4"/>
              <w:bottom w:val="single" w:sz="8" w:space="0" w:color="2864A4"/>
            </w:tcBorders>
          </w:tcPr>
          <w:p w14:paraId="42E4C320" w14:textId="77777777" w:rsidR="003152B0" w:rsidRPr="00C902DC" w:rsidRDefault="00066E48">
            <w:pPr>
              <w:jc w:val="center"/>
              <w:rPr>
                <w:rFonts w:eastAsia="Calibri" w:cs="Arial"/>
                <w:sz w:val="16"/>
                <w:szCs w:val="16"/>
                <w:lang w:eastAsia="pt-BR"/>
              </w:rPr>
            </w:pPr>
            <w:r w:rsidRPr="00C902DC">
              <w:rPr>
                <w:rFonts w:eastAsia="Calibri" w:cs="Arial"/>
                <w:sz w:val="16"/>
                <w:szCs w:val="16"/>
                <w:lang w:eastAsia="pt-BR"/>
              </w:rPr>
              <w:t>12901</w:t>
            </w:r>
          </w:p>
        </w:tc>
        <w:tc>
          <w:tcPr>
            <w:tcW w:w="1901" w:type="dxa"/>
            <w:tcBorders>
              <w:left w:val="single" w:sz="8" w:space="0" w:color="2864A4"/>
              <w:bottom w:val="single" w:sz="8" w:space="0" w:color="2864A4"/>
            </w:tcBorders>
          </w:tcPr>
          <w:p w14:paraId="5D1E76FE" w14:textId="77777777" w:rsidR="003152B0" w:rsidRPr="00C902DC" w:rsidRDefault="00066E48" w:rsidP="00C902DC">
            <w:pPr>
              <w:jc w:val="both"/>
              <w:rPr>
                <w:rFonts w:eastAsia="Calibri" w:cs="Arial"/>
                <w:sz w:val="16"/>
                <w:szCs w:val="16"/>
                <w:lang w:eastAsia="pt-BR"/>
              </w:rPr>
            </w:pPr>
            <w:r w:rsidRPr="00C902DC">
              <w:rPr>
                <w:rFonts w:eastAsia="Calibri" w:cs="Arial"/>
                <w:sz w:val="16"/>
                <w:szCs w:val="16"/>
                <w:lang w:eastAsia="pt-BR"/>
              </w:rPr>
              <w:t>MANUTENÇÃO E REVISÕES EM LAVADORA DE ALTA PRESSÃO</w:t>
            </w:r>
            <w:r w:rsidRPr="00C902DC">
              <w:rPr>
                <w:rFonts w:eastAsia="Calibri" w:cs="Arial"/>
                <w:sz w:val="16"/>
                <w:szCs w:val="16"/>
                <w:lang w:eastAsia="pt-BR"/>
              </w:rPr>
              <w:t xml:space="preserve"> </w:t>
            </w:r>
          </w:p>
        </w:tc>
        <w:tc>
          <w:tcPr>
            <w:tcW w:w="2861" w:type="dxa"/>
            <w:tcBorders>
              <w:left w:val="single" w:sz="8" w:space="0" w:color="2864A4"/>
              <w:bottom w:val="single" w:sz="8" w:space="0" w:color="2864A4"/>
            </w:tcBorders>
          </w:tcPr>
          <w:p w14:paraId="74C7DC57" w14:textId="77777777" w:rsidR="003152B0" w:rsidRPr="00C902DC" w:rsidRDefault="00066E48">
            <w:pPr>
              <w:rPr>
                <w:rFonts w:eastAsia="Calibri" w:cs="Arial"/>
                <w:sz w:val="16"/>
                <w:szCs w:val="16"/>
                <w:lang w:eastAsia="pt-BR"/>
              </w:rPr>
            </w:pPr>
            <w:r w:rsidRPr="00C902DC">
              <w:rPr>
                <w:rFonts w:eastAsia="Calibri" w:cs="Arial"/>
                <w:sz w:val="16"/>
                <w:szCs w:val="16"/>
                <w:lang w:eastAsia="pt-BR"/>
              </w:rPr>
              <w:t xml:space="preserve"> </w:t>
            </w:r>
          </w:p>
        </w:tc>
        <w:tc>
          <w:tcPr>
            <w:tcW w:w="709" w:type="dxa"/>
            <w:tcBorders>
              <w:left w:val="single" w:sz="8" w:space="0" w:color="2864A4"/>
              <w:bottom w:val="single" w:sz="8" w:space="0" w:color="2864A4"/>
            </w:tcBorders>
          </w:tcPr>
          <w:p w14:paraId="325CEF4A" w14:textId="77777777" w:rsidR="003152B0" w:rsidRPr="00C902DC" w:rsidRDefault="00066E48">
            <w:pPr>
              <w:jc w:val="center"/>
              <w:rPr>
                <w:rFonts w:eastAsia="Calibri" w:cs="Arial"/>
                <w:sz w:val="16"/>
                <w:szCs w:val="16"/>
                <w:lang w:eastAsia="pt-BR"/>
              </w:rPr>
            </w:pPr>
            <w:r w:rsidRPr="00C902DC">
              <w:rPr>
                <w:rFonts w:eastAsia="Calibri" w:cs="Arial"/>
                <w:sz w:val="16"/>
                <w:szCs w:val="16"/>
                <w:lang w:eastAsia="pt-BR"/>
              </w:rPr>
              <w:t>20</w:t>
            </w:r>
          </w:p>
        </w:tc>
        <w:tc>
          <w:tcPr>
            <w:tcW w:w="941" w:type="dxa"/>
            <w:tcBorders>
              <w:left w:val="single" w:sz="8" w:space="0" w:color="2864A4"/>
              <w:bottom w:val="single" w:sz="8" w:space="0" w:color="2864A4"/>
            </w:tcBorders>
          </w:tcPr>
          <w:p w14:paraId="3254C320" w14:textId="77777777" w:rsidR="003152B0" w:rsidRPr="00C902DC" w:rsidRDefault="00066E48">
            <w:pPr>
              <w:jc w:val="center"/>
              <w:rPr>
                <w:rFonts w:eastAsia="Calibri" w:cs="Arial"/>
                <w:sz w:val="16"/>
                <w:szCs w:val="16"/>
                <w:lang w:eastAsia="pt-BR"/>
              </w:rPr>
            </w:pPr>
            <w:r w:rsidRPr="00C902DC">
              <w:rPr>
                <w:rFonts w:eastAsia="Calibri" w:cs="Arial"/>
                <w:sz w:val="16"/>
                <w:szCs w:val="16"/>
                <w:lang w:eastAsia="pt-BR"/>
              </w:rPr>
              <w:t>197,42</w:t>
            </w:r>
          </w:p>
        </w:tc>
        <w:tc>
          <w:tcPr>
            <w:tcW w:w="875" w:type="dxa"/>
            <w:tcBorders>
              <w:left w:val="single" w:sz="8" w:space="0" w:color="2864A4"/>
              <w:bottom w:val="single" w:sz="8" w:space="0" w:color="2864A4"/>
              <w:right w:val="single" w:sz="8" w:space="0" w:color="2864A4"/>
            </w:tcBorders>
          </w:tcPr>
          <w:p w14:paraId="78CE62E9" w14:textId="77777777" w:rsidR="003152B0" w:rsidRPr="00C902DC" w:rsidRDefault="00066E48">
            <w:pPr>
              <w:jc w:val="center"/>
              <w:rPr>
                <w:rFonts w:eastAsia="Calibri" w:cs="Arial"/>
                <w:sz w:val="16"/>
                <w:szCs w:val="16"/>
                <w:lang w:eastAsia="pt-BR"/>
              </w:rPr>
            </w:pPr>
            <w:r w:rsidRPr="00C902DC">
              <w:rPr>
                <w:rFonts w:eastAsia="Calibri" w:cs="Arial"/>
                <w:sz w:val="16"/>
                <w:szCs w:val="16"/>
                <w:lang w:eastAsia="pt-BR"/>
              </w:rPr>
              <w:t>3.948,40</w:t>
            </w:r>
          </w:p>
        </w:tc>
      </w:tr>
    </w:tbl>
    <w:p w14:paraId="6DD614AA" w14:textId="77777777" w:rsidR="003152B0" w:rsidRDefault="003152B0">
      <w:pPr>
        <w:pStyle w:val="PargrafodaLista"/>
        <w:numPr>
          <w:ilvl w:val="0"/>
          <w:numId w:val="4"/>
        </w:numPr>
        <w:tabs>
          <w:tab w:val="left" w:pos="284"/>
          <w:tab w:val="left" w:pos="426"/>
        </w:tabs>
        <w:overflowPunct w:val="0"/>
        <w:autoSpaceDE w:val="0"/>
        <w:spacing w:before="100" w:after="100"/>
        <w:ind w:left="360" w:hanging="76"/>
        <w:jc w:val="both"/>
        <w:textAlignment w:val="baseline"/>
        <w:rPr>
          <w:rFonts w:cs="Arial"/>
          <w:b/>
          <w:bCs/>
          <w:vanish/>
          <w:lang w:eastAsia="en-US"/>
        </w:rPr>
      </w:pPr>
    </w:p>
    <w:p w14:paraId="48E3ACA7" w14:textId="77777777" w:rsidR="003152B0" w:rsidRDefault="003152B0">
      <w:pPr>
        <w:pStyle w:val="PargrafodaLista"/>
        <w:numPr>
          <w:ilvl w:val="0"/>
          <w:numId w:val="4"/>
        </w:numPr>
        <w:tabs>
          <w:tab w:val="left" w:pos="284"/>
          <w:tab w:val="left" w:pos="426"/>
        </w:tabs>
        <w:overflowPunct w:val="0"/>
        <w:autoSpaceDE w:val="0"/>
        <w:spacing w:before="100" w:after="100"/>
        <w:ind w:left="360" w:hanging="76"/>
        <w:jc w:val="both"/>
        <w:textAlignment w:val="baseline"/>
        <w:rPr>
          <w:rFonts w:cs="Arial"/>
          <w:b/>
          <w:bCs/>
          <w:vanish/>
          <w:lang w:eastAsia="en-US"/>
        </w:rPr>
      </w:pPr>
    </w:p>
    <w:p w14:paraId="616355E9" w14:textId="77777777" w:rsidR="003152B0" w:rsidRDefault="003152B0">
      <w:pPr>
        <w:tabs>
          <w:tab w:val="left" w:pos="284"/>
          <w:tab w:val="left" w:pos="426"/>
        </w:tabs>
        <w:ind w:left="360"/>
        <w:jc w:val="both"/>
        <w:rPr>
          <w:rFonts w:cs="Arial"/>
          <w:b/>
          <w:bCs/>
          <w:vanish/>
          <w:sz w:val="24"/>
          <w:szCs w:val="24"/>
          <w:lang w:eastAsia="en-US"/>
        </w:rPr>
      </w:pPr>
    </w:p>
    <w:p w14:paraId="6DAAD27D" w14:textId="77777777" w:rsidR="006034FD" w:rsidRDefault="006034FD" w:rsidP="006034FD">
      <w:pPr>
        <w:tabs>
          <w:tab w:val="left" w:pos="567"/>
        </w:tabs>
        <w:jc w:val="both"/>
        <w:rPr>
          <w:rFonts w:cs="Arial"/>
          <w:b/>
          <w:bCs/>
          <w:sz w:val="24"/>
          <w:szCs w:val="24"/>
        </w:rPr>
      </w:pPr>
    </w:p>
    <w:p w14:paraId="3AE3C448" w14:textId="3EA06048" w:rsidR="003152B0" w:rsidRDefault="006034FD" w:rsidP="006034FD">
      <w:pPr>
        <w:tabs>
          <w:tab w:val="left" w:pos="567"/>
        </w:tabs>
        <w:jc w:val="both"/>
        <w:rPr>
          <w:rFonts w:cs="Arial"/>
          <w:sz w:val="24"/>
          <w:szCs w:val="24"/>
        </w:rPr>
      </w:pPr>
      <w:r w:rsidRPr="00A7710A">
        <w:rPr>
          <w:rFonts w:cs="Arial"/>
          <w:b/>
          <w:bCs/>
          <w:sz w:val="24"/>
          <w:szCs w:val="24"/>
        </w:rPr>
        <w:t>2.1</w:t>
      </w:r>
      <w:r w:rsidR="00A7710A" w:rsidRPr="00A7710A">
        <w:rPr>
          <w:rFonts w:cs="Arial"/>
          <w:b/>
          <w:bCs/>
          <w:sz w:val="24"/>
          <w:szCs w:val="24"/>
        </w:rPr>
        <w:t>.</w:t>
      </w:r>
      <w:r>
        <w:rPr>
          <w:rFonts w:cs="Arial"/>
          <w:b/>
          <w:bCs/>
          <w:sz w:val="24"/>
          <w:szCs w:val="24"/>
        </w:rPr>
        <w:t xml:space="preserve"> </w:t>
      </w:r>
      <w:r w:rsidR="005A5898" w:rsidRPr="005A5898">
        <w:rPr>
          <w:rFonts w:cs="Arial"/>
          <w:sz w:val="24"/>
          <w:szCs w:val="24"/>
        </w:rPr>
        <w:t>A compra será efetuada de forma fracionada, isto é, de acordo com a necessidade do município.</w:t>
      </w:r>
    </w:p>
    <w:p w14:paraId="5B766D88" w14:textId="299A7589" w:rsidR="005A5898" w:rsidRDefault="005A5898" w:rsidP="006034FD">
      <w:pPr>
        <w:tabs>
          <w:tab w:val="left" w:pos="567"/>
        </w:tabs>
        <w:jc w:val="both"/>
        <w:rPr>
          <w:rFonts w:cs="Arial"/>
          <w:sz w:val="24"/>
          <w:szCs w:val="24"/>
        </w:rPr>
      </w:pPr>
      <w:r w:rsidRPr="00A7710A">
        <w:rPr>
          <w:rFonts w:cs="Arial"/>
          <w:b/>
          <w:bCs/>
          <w:sz w:val="24"/>
          <w:szCs w:val="24"/>
        </w:rPr>
        <w:t>2.2</w:t>
      </w:r>
      <w:r w:rsidR="00A7710A" w:rsidRPr="00A7710A">
        <w:rPr>
          <w:rFonts w:cs="Arial"/>
          <w:b/>
          <w:bCs/>
          <w:sz w:val="24"/>
          <w:szCs w:val="24"/>
        </w:rPr>
        <w:t>.</w:t>
      </w:r>
      <w:r>
        <w:rPr>
          <w:rFonts w:cs="Arial"/>
          <w:sz w:val="24"/>
          <w:szCs w:val="24"/>
        </w:rPr>
        <w:t xml:space="preserve"> </w:t>
      </w:r>
      <w:r w:rsidRPr="005A5898">
        <w:rPr>
          <w:rFonts w:cs="Arial"/>
          <w:sz w:val="24"/>
          <w:szCs w:val="24"/>
        </w:rPr>
        <w:t xml:space="preserve">A entrega dos produtos será de responsabilidade da licitante vencedora e será efetuada em local determinado pelo </w:t>
      </w:r>
      <w:r>
        <w:rPr>
          <w:rFonts w:cs="Arial"/>
          <w:sz w:val="24"/>
          <w:szCs w:val="24"/>
        </w:rPr>
        <w:t>departamento</w:t>
      </w:r>
      <w:r w:rsidRPr="005A5898">
        <w:rPr>
          <w:rFonts w:cs="Arial"/>
          <w:sz w:val="24"/>
          <w:szCs w:val="24"/>
        </w:rPr>
        <w:t xml:space="preserve"> solicitante em até 15 (quinze) dias úteis, a contar do recebimento da requisição de empenho devidamente assinada.</w:t>
      </w:r>
    </w:p>
    <w:p w14:paraId="58F9E2BD" w14:textId="259BD845" w:rsidR="005A5898" w:rsidRDefault="005A5898" w:rsidP="006034FD">
      <w:pPr>
        <w:tabs>
          <w:tab w:val="left" w:pos="567"/>
        </w:tabs>
        <w:jc w:val="both"/>
        <w:rPr>
          <w:rFonts w:cs="Arial"/>
          <w:sz w:val="24"/>
          <w:szCs w:val="24"/>
        </w:rPr>
      </w:pPr>
      <w:r w:rsidRPr="00A7710A">
        <w:rPr>
          <w:rFonts w:cs="Arial"/>
          <w:b/>
          <w:bCs/>
          <w:sz w:val="24"/>
          <w:szCs w:val="24"/>
        </w:rPr>
        <w:t>2.3</w:t>
      </w:r>
      <w:r w:rsidR="00A7710A" w:rsidRPr="00A7710A">
        <w:rPr>
          <w:rFonts w:cs="Arial"/>
          <w:b/>
          <w:bCs/>
          <w:sz w:val="24"/>
          <w:szCs w:val="24"/>
        </w:rPr>
        <w:t>.</w:t>
      </w:r>
      <w:r>
        <w:rPr>
          <w:rFonts w:cs="Arial"/>
          <w:sz w:val="24"/>
          <w:szCs w:val="24"/>
        </w:rPr>
        <w:t xml:space="preserve"> </w:t>
      </w:r>
      <w:r w:rsidRPr="005A5898">
        <w:rPr>
          <w:rFonts w:cs="Arial"/>
          <w:sz w:val="24"/>
          <w:szCs w:val="24"/>
        </w:rPr>
        <w:t xml:space="preserve">A empresa que for declarada vencedora do pregão terá como critério de aceitabilidade da proposta, a exigência de apresentação de </w:t>
      </w:r>
      <w:r w:rsidRPr="005A5898">
        <w:rPr>
          <w:rFonts w:cs="Arial"/>
          <w:b/>
          <w:bCs/>
          <w:sz w:val="24"/>
          <w:szCs w:val="24"/>
        </w:rPr>
        <w:t>AMOSTRAS</w:t>
      </w:r>
      <w:r w:rsidRPr="005A5898">
        <w:rPr>
          <w:rFonts w:cs="Arial"/>
          <w:sz w:val="24"/>
          <w:szCs w:val="24"/>
        </w:rPr>
        <w:t xml:space="preserve"> </w:t>
      </w:r>
      <w:r>
        <w:rPr>
          <w:rFonts w:cs="Arial"/>
          <w:sz w:val="24"/>
          <w:szCs w:val="24"/>
        </w:rPr>
        <w:t xml:space="preserve">– item 6.1, anexo I, </w:t>
      </w:r>
      <w:r w:rsidRPr="005A5898">
        <w:rPr>
          <w:rFonts w:cs="Arial"/>
          <w:sz w:val="24"/>
          <w:szCs w:val="24"/>
        </w:rPr>
        <w:t>dos produtos a serem oferecidos.</w:t>
      </w:r>
    </w:p>
    <w:p w14:paraId="11A1A945" w14:textId="77777777" w:rsidR="006034FD" w:rsidRDefault="006034FD" w:rsidP="006034FD">
      <w:pPr>
        <w:tabs>
          <w:tab w:val="left" w:pos="567"/>
        </w:tabs>
        <w:jc w:val="both"/>
        <w:rPr>
          <w:rFonts w:cs="Arial"/>
          <w:b/>
          <w:bCs/>
          <w:sz w:val="24"/>
          <w:szCs w:val="24"/>
        </w:rPr>
      </w:pPr>
    </w:p>
    <w:p w14:paraId="4EEDC291" w14:textId="77777777" w:rsidR="003152B0" w:rsidRDefault="00066E48" w:rsidP="00BD2E8F">
      <w:pPr>
        <w:tabs>
          <w:tab w:val="left" w:pos="567"/>
        </w:tabs>
        <w:jc w:val="both"/>
      </w:pPr>
      <w:r>
        <w:rPr>
          <w:rFonts w:cs="Arial"/>
          <w:b/>
          <w:bCs/>
          <w:sz w:val="24"/>
          <w:szCs w:val="24"/>
        </w:rPr>
        <w:t>3.</w:t>
      </w:r>
      <w:r>
        <w:rPr>
          <w:rFonts w:cs="Arial"/>
          <w:b/>
          <w:bCs/>
          <w:sz w:val="24"/>
          <w:szCs w:val="24"/>
        </w:rPr>
        <w:tab/>
        <w:t>DO VALOR:</w:t>
      </w:r>
    </w:p>
    <w:p w14:paraId="124E084D" w14:textId="77777777" w:rsidR="003152B0" w:rsidRDefault="00066E48" w:rsidP="00BD2E8F">
      <w:pPr>
        <w:tabs>
          <w:tab w:val="left" w:pos="567"/>
        </w:tabs>
        <w:jc w:val="both"/>
        <w:rPr>
          <w:rFonts w:cs="Arial"/>
          <w:b/>
          <w:sz w:val="24"/>
          <w:szCs w:val="24"/>
        </w:rPr>
      </w:pPr>
      <w:r>
        <w:rPr>
          <w:rFonts w:cs="Arial"/>
          <w:b/>
          <w:bCs/>
          <w:sz w:val="24"/>
          <w:szCs w:val="24"/>
        </w:rPr>
        <w:t>3.1.</w:t>
      </w:r>
      <w:r>
        <w:rPr>
          <w:rFonts w:cs="Arial"/>
          <w:sz w:val="24"/>
          <w:szCs w:val="24"/>
        </w:rPr>
        <w:tab/>
        <w:t xml:space="preserve">O valor máximo </w:t>
      </w:r>
      <w:r>
        <w:rPr>
          <w:rFonts w:cs="Arial"/>
          <w:sz w:val="24"/>
          <w:szCs w:val="24"/>
        </w:rPr>
        <w:t>permitido, para esta Licitação, é de</w:t>
      </w:r>
      <w:r>
        <w:rPr>
          <w:rFonts w:cs="Arial"/>
          <w:b/>
          <w:sz w:val="24"/>
          <w:szCs w:val="24"/>
        </w:rPr>
        <w:t xml:space="preserve"> R$ 424.566,35 (quatrocentos e vinte e quatro mil quinhentos e sessenta e seis reais e trinta e cinco centavos).</w:t>
      </w:r>
    </w:p>
    <w:p w14:paraId="6CF26A83" w14:textId="77777777" w:rsidR="00E965A5" w:rsidRDefault="00E965A5" w:rsidP="00BD2E8F">
      <w:pPr>
        <w:tabs>
          <w:tab w:val="left" w:pos="567"/>
        </w:tabs>
        <w:jc w:val="both"/>
      </w:pPr>
    </w:p>
    <w:p w14:paraId="7D7D1196" w14:textId="5F98F7E3" w:rsidR="003152B0" w:rsidRDefault="00066E48" w:rsidP="00E965A5">
      <w:pPr>
        <w:tabs>
          <w:tab w:val="left" w:pos="567"/>
        </w:tabs>
        <w:jc w:val="both"/>
        <w:rPr>
          <w:rFonts w:cs="Arial"/>
          <w:sz w:val="24"/>
          <w:szCs w:val="24"/>
        </w:rPr>
      </w:pPr>
      <w:r>
        <w:rPr>
          <w:rFonts w:cs="Arial"/>
          <w:b/>
          <w:bCs/>
          <w:sz w:val="24"/>
          <w:szCs w:val="24"/>
        </w:rPr>
        <w:t>4.</w:t>
      </w:r>
      <w:r>
        <w:rPr>
          <w:rFonts w:cs="Arial"/>
          <w:b/>
          <w:bCs/>
          <w:sz w:val="24"/>
          <w:szCs w:val="24"/>
        </w:rPr>
        <w:tab/>
        <w:t>DA ENTREGA</w:t>
      </w:r>
      <w:r w:rsidR="00E965A5">
        <w:rPr>
          <w:rFonts w:cs="Arial"/>
          <w:b/>
          <w:bCs/>
          <w:sz w:val="24"/>
          <w:szCs w:val="24"/>
        </w:rPr>
        <w:t xml:space="preserve"> DO BEM E EXECUÇÃO DO SERVIÇO</w:t>
      </w:r>
      <w:r>
        <w:rPr>
          <w:rFonts w:cs="Arial"/>
          <w:b/>
          <w:bCs/>
          <w:sz w:val="24"/>
          <w:szCs w:val="24"/>
        </w:rPr>
        <w:t>:</w:t>
      </w:r>
    </w:p>
    <w:p w14:paraId="4218A359" w14:textId="183333B6" w:rsidR="003152B0" w:rsidRDefault="00066E48" w:rsidP="00BD2E8F">
      <w:pPr>
        <w:tabs>
          <w:tab w:val="left" w:pos="567"/>
        </w:tabs>
        <w:jc w:val="both"/>
      </w:pPr>
      <w:r>
        <w:rPr>
          <w:rFonts w:eastAsia="Calibri" w:cs="Calibri"/>
          <w:b/>
          <w:bCs/>
          <w:sz w:val="24"/>
          <w:szCs w:val="24"/>
        </w:rPr>
        <w:t>4.1.</w:t>
      </w:r>
      <w:r>
        <w:rPr>
          <w:rFonts w:eastAsia="Calibri" w:cs="Calibri"/>
          <w:sz w:val="24"/>
          <w:szCs w:val="24"/>
        </w:rPr>
        <w:tab/>
      </w:r>
      <w:r>
        <w:rPr>
          <w:rFonts w:cs="Arial"/>
          <w:sz w:val="24"/>
          <w:szCs w:val="24"/>
        </w:rPr>
        <w:t xml:space="preserve">A </w:t>
      </w:r>
      <w:r w:rsidR="00E965A5">
        <w:rPr>
          <w:rFonts w:cs="Arial"/>
          <w:sz w:val="24"/>
          <w:szCs w:val="24"/>
        </w:rPr>
        <w:t>ENTREGA DO BEM</w:t>
      </w:r>
      <w:r>
        <w:rPr>
          <w:rFonts w:cs="Arial"/>
          <w:sz w:val="24"/>
          <w:szCs w:val="24"/>
        </w:rPr>
        <w:t xml:space="preserve"> </w:t>
      </w:r>
      <w:r>
        <w:rPr>
          <w:rFonts w:cs="Arial"/>
          <w:b/>
          <w:bCs/>
          <w:sz w:val="24"/>
          <w:szCs w:val="24"/>
        </w:rPr>
        <w:t>deve</w:t>
      </w:r>
      <w:r>
        <w:rPr>
          <w:rFonts w:cs="Arial"/>
          <w:b/>
          <w:bCs/>
          <w:sz w:val="24"/>
          <w:szCs w:val="24"/>
        </w:rPr>
        <w:t>rá ser parcelada e efetuada de acordo com as necessidades da Contratan</w:t>
      </w:r>
      <w:r>
        <w:rPr>
          <w:rFonts w:cs="Arial"/>
          <w:b/>
          <w:bCs/>
          <w:sz w:val="24"/>
          <w:szCs w:val="24"/>
        </w:rPr>
        <w:t>te</w:t>
      </w:r>
      <w:r>
        <w:rPr>
          <w:rFonts w:cs="Arial"/>
          <w:sz w:val="24"/>
          <w:szCs w:val="24"/>
        </w:rPr>
        <w:t xml:space="preserve"> no prazo máximo de até </w:t>
      </w:r>
      <w:r>
        <w:rPr>
          <w:rFonts w:cs="Arial"/>
          <w:b/>
          <w:bCs/>
          <w:color w:val="000000"/>
          <w:sz w:val="24"/>
          <w:szCs w:val="24"/>
          <w:highlight w:val="white"/>
        </w:rPr>
        <w:t>1</w:t>
      </w:r>
      <w:r w:rsidR="006034FD">
        <w:rPr>
          <w:rFonts w:cs="Arial"/>
          <w:b/>
          <w:bCs/>
          <w:color w:val="000000"/>
          <w:sz w:val="24"/>
          <w:szCs w:val="24"/>
          <w:highlight w:val="white"/>
        </w:rPr>
        <w:t>5</w:t>
      </w:r>
      <w:r>
        <w:rPr>
          <w:rFonts w:cs="Arial"/>
          <w:b/>
          <w:bCs/>
          <w:color w:val="000000"/>
          <w:sz w:val="24"/>
          <w:szCs w:val="24"/>
          <w:highlight w:val="white"/>
        </w:rPr>
        <w:t xml:space="preserve"> (</w:t>
      </w:r>
      <w:r w:rsidR="006034FD">
        <w:rPr>
          <w:rFonts w:cs="Arial"/>
          <w:b/>
          <w:bCs/>
          <w:color w:val="000000"/>
          <w:sz w:val="24"/>
          <w:szCs w:val="24"/>
          <w:highlight w:val="white"/>
        </w:rPr>
        <w:t>quinze</w:t>
      </w:r>
      <w:r>
        <w:rPr>
          <w:rFonts w:cs="Arial"/>
          <w:b/>
          <w:bCs/>
          <w:color w:val="000000"/>
          <w:sz w:val="24"/>
          <w:szCs w:val="24"/>
          <w:highlight w:val="white"/>
        </w:rPr>
        <w:t>) dias úteis</w:t>
      </w:r>
      <w:r>
        <w:rPr>
          <w:rFonts w:cs="Arial"/>
          <w:sz w:val="24"/>
          <w:szCs w:val="24"/>
        </w:rPr>
        <w:t>,</w:t>
      </w:r>
      <w:r>
        <w:rPr>
          <w:rFonts w:cs="Arial"/>
          <w:sz w:val="24"/>
          <w:szCs w:val="24"/>
        </w:rPr>
        <w:t xml:space="preserve"> após o recebimento da Autorização de </w:t>
      </w:r>
      <w:r>
        <w:rPr>
          <w:rFonts w:cs="Arial"/>
          <w:sz w:val="24"/>
          <w:szCs w:val="24"/>
        </w:rPr>
        <w:t>C</w:t>
      </w:r>
      <w:r>
        <w:rPr>
          <w:rFonts w:cs="Arial"/>
          <w:sz w:val="24"/>
          <w:szCs w:val="24"/>
        </w:rPr>
        <w:t>ompra, expedida pela unidade de compras competente.</w:t>
      </w:r>
    </w:p>
    <w:p w14:paraId="463F70E9" w14:textId="77777777" w:rsidR="003152B0" w:rsidRDefault="00066E48" w:rsidP="00BD2E8F">
      <w:pPr>
        <w:tabs>
          <w:tab w:val="left" w:pos="567"/>
        </w:tabs>
        <w:jc w:val="both"/>
      </w:pPr>
      <w:r>
        <w:rPr>
          <w:rFonts w:cs="Arial"/>
          <w:b/>
          <w:bCs/>
          <w:sz w:val="24"/>
          <w:szCs w:val="24"/>
        </w:rPr>
        <w:t>4.1.1.</w:t>
      </w:r>
      <w:r>
        <w:rPr>
          <w:rFonts w:cs="Arial"/>
          <w:b/>
          <w:bCs/>
          <w:sz w:val="24"/>
          <w:szCs w:val="24"/>
        </w:rPr>
        <w:tab/>
      </w:r>
      <w:r>
        <w:rPr>
          <w:rFonts w:cs="Arial"/>
          <w:sz w:val="24"/>
          <w:szCs w:val="24"/>
        </w:rPr>
        <w:t>O</w:t>
      </w:r>
      <w:r>
        <w:rPr>
          <w:rFonts w:cs="Arial"/>
          <w:sz w:val="24"/>
          <w:szCs w:val="24"/>
        </w:rPr>
        <w:t xml:space="preserve"> referido prazo poderá ser dilatado ou suprimido, a critério exclusivo da CONTRATANTE, por solicitação da parte interessada, mediante análise e parecer da Administração Pública por meio do Responsável pelo Recebimento.</w:t>
      </w:r>
    </w:p>
    <w:p w14:paraId="0ADB83D9" w14:textId="229F7D4B" w:rsidR="003152B0" w:rsidRDefault="00066E48" w:rsidP="00BD2E8F">
      <w:pPr>
        <w:tabs>
          <w:tab w:val="left" w:pos="567"/>
        </w:tabs>
        <w:jc w:val="both"/>
        <w:rPr>
          <w:rFonts w:cs="Arial"/>
          <w:b/>
          <w:bCs/>
          <w:sz w:val="24"/>
          <w:szCs w:val="24"/>
        </w:rPr>
      </w:pPr>
      <w:r>
        <w:rPr>
          <w:rFonts w:cs="Arial"/>
          <w:b/>
          <w:bCs/>
          <w:sz w:val="24"/>
          <w:szCs w:val="24"/>
        </w:rPr>
        <w:t>4.</w:t>
      </w:r>
      <w:r w:rsidR="00A7710A">
        <w:rPr>
          <w:rFonts w:cs="Arial"/>
          <w:b/>
          <w:bCs/>
          <w:sz w:val="24"/>
          <w:szCs w:val="24"/>
        </w:rPr>
        <w:t>1.</w:t>
      </w:r>
      <w:r>
        <w:rPr>
          <w:rFonts w:cs="Arial"/>
          <w:b/>
          <w:bCs/>
          <w:sz w:val="24"/>
          <w:szCs w:val="24"/>
        </w:rPr>
        <w:t>2.</w:t>
      </w:r>
      <w:r>
        <w:rPr>
          <w:rFonts w:cs="Arial"/>
          <w:b/>
          <w:bCs/>
          <w:sz w:val="24"/>
          <w:szCs w:val="24"/>
        </w:rPr>
        <w:tab/>
      </w:r>
      <w:r w:rsidR="006034FD" w:rsidRPr="006034FD">
        <w:rPr>
          <w:rFonts w:cs="Arial"/>
          <w:b/>
          <w:bCs/>
          <w:sz w:val="24"/>
          <w:szCs w:val="24"/>
        </w:rPr>
        <w:t>Os bens deverão ser entregues no endereço</w:t>
      </w:r>
      <w:r w:rsidR="006034FD">
        <w:rPr>
          <w:rFonts w:cs="Arial"/>
          <w:b/>
          <w:bCs/>
          <w:sz w:val="24"/>
          <w:szCs w:val="24"/>
        </w:rPr>
        <w:t xml:space="preserve"> </w:t>
      </w:r>
      <w:r w:rsidR="006034FD" w:rsidRPr="006034FD">
        <w:rPr>
          <w:rFonts w:cs="Arial"/>
          <w:b/>
          <w:bCs/>
          <w:sz w:val="24"/>
          <w:szCs w:val="24"/>
        </w:rPr>
        <w:t xml:space="preserve">informado </w:t>
      </w:r>
      <w:r w:rsidR="006034FD">
        <w:rPr>
          <w:rFonts w:cs="Arial"/>
          <w:b/>
          <w:bCs/>
          <w:sz w:val="24"/>
          <w:szCs w:val="24"/>
        </w:rPr>
        <w:t>n</w:t>
      </w:r>
      <w:r w:rsidR="006034FD" w:rsidRPr="006034FD">
        <w:rPr>
          <w:rFonts w:cs="Arial"/>
          <w:b/>
          <w:bCs/>
          <w:sz w:val="24"/>
          <w:szCs w:val="24"/>
        </w:rPr>
        <w:t>a emissão da nota de empenho.</w:t>
      </w:r>
    </w:p>
    <w:p w14:paraId="3760A1CE" w14:textId="5B646B84" w:rsidR="00A7710A" w:rsidRDefault="00A7710A" w:rsidP="00BD2E8F">
      <w:pPr>
        <w:tabs>
          <w:tab w:val="left" w:pos="567"/>
        </w:tabs>
        <w:jc w:val="both"/>
        <w:rPr>
          <w:rFonts w:cs="Arial"/>
          <w:sz w:val="24"/>
          <w:szCs w:val="24"/>
        </w:rPr>
      </w:pPr>
      <w:r>
        <w:rPr>
          <w:rFonts w:cs="Arial"/>
          <w:b/>
          <w:bCs/>
          <w:sz w:val="24"/>
          <w:szCs w:val="24"/>
        </w:rPr>
        <w:t xml:space="preserve">4.2. </w:t>
      </w:r>
      <w:r w:rsidRPr="00A7710A">
        <w:rPr>
          <w:rFonts w:cs="Arial"/>
          <w:sz w:val="24"/>
          <w:szCs w:val="24"/>
        </w:rPr>
        <w:t xml:space="preserve">O prazo para início da </w:t>
      </w:r>
      <w:r w:rsidR="00BC3910" w:rsidRPr="00A7710A">
        <w:rPr>
          <w:rFonts w:cs="Arial"/>
          <w:sz w:val="24"/>
          <w:szCs w:val="24"/>
        </w:rPr>
        <w:t xml:space="preserve">EXECUÇÃO DOS SERVIÇOS </w:t>
      </w:r>
      <w:r w:rsidRPr="00A7710A">
        <w:rPr>
          <w:rFonts w:cs="Arial"/>
          <w:sz w:val="24"/>
          <w:szCs w:val="24"/>
        </w:rPr>
        <w:t xml:space="preserve">será de até </w:t>
      </w:r>
      <w:r w:rsidRPr="00A7710A">
        <w:rPr>
          <w:rFonts w:cs="Arial"/>
          <w:b/>
          <w:bCs/>
          <w:sz w:val="24"/>
          <w:szCs w:val="24"/>
        </w:rPr>
        <w:t>3 (três) dias corridos</w:t>
      </w:r>
      <w:r w:rsidRPr="00A7710A">
        <w:rPr>
          <w:rFonts w:cs="Arial"/>
          <w:sz w:val="24"/>
          <w:szCs w:val="24"/>
        </w:rPr>
        <w:t xml:space="preserve"> a partir da emissão da Ordem de Serviço, e o prazo para a entrega definitiva dos serviços executados será de até </w:t>
      </w:r>
      <w:r>
        <w:rPr>
          <w:rFonts w:cs="Arial"/>
          <w:sz w:val="24"/>
          <w:szCs w:val="24"/>
        </w:rPr>
        <w:t>30</w:t>
      </w:r>
      <w:r w:rsidRPr="00A7710A">
        <w:rPr>
          <w:rFonts w:cs="Arial"/>
          <w:sz w:val="24"/>
          <w:szCs w:val="24"/>
        </w:rPr>
        <w:t xml:space="preserve"> (</w:t>
      </w:r>
      <w:r>
        <w:rPr>
          <w:rFonts w:cs="Arial"/>
          <w:sz w:val="24"/>
          <w:szCs w:val="24"/>
        </w:rPr>
        <w:t>trinta</w:t>
      </w:r>
      <w:r w:rsidRPr="00A7710A">
        <w:rPr>
          <w:rFonts w:cs="Arial"/>
          <w:sz w:val="24"/>
          <w:szCs w:val="24"/>
        </w:rPr>
        <w:t>) dias, contados do início da execução.</w:t>
      </w:r>
    </w:p>
    <w:p w14:paraId="52C66672" w14:textId="0F2A7F06" w:rsidR="00A7710A" w:rsidRDefault="00A7710A" w:rsidP="00BD2E8F">
      <w:pPr>
        <w:tabs>
          <w:tab w:val="left" w:pos="567"/>
        </w:tabs>
        <w:jc w:val="both"/>
        <w:rPr>
          <w:rFonts w:cs="Arial"/>
          <w:sz w:val="24"/>
          <w:szCs w:val="24"/>
        </w:rPr>
      </w:pPr>
      <w:r w:rsidRPr="00A7710A">
        <w:rPr>
          <w:rFonts w:cs="Arial"/>
          <w:b/>
          <w:bCs/>
          <w:sz w:val="24"/>
          <w:szCs w:val="24"/>
        </w:rPr>
        <w:t>4.2.1.</w:t>
      </w:r>
      <w:r>
        <w:rPr>
          <w:rFonts w:cs="Arial"/>
          <w:sz w:val="24"/>
          <w:szCs w:val="24"/>
        </w:rPr>
        <w:t xml:space="preserve"> </w:t>
      </w:r>
      <w:r w:rsidRPr="00A7710A">
        <w:rPr>
          <w:rFonts w:cs="Arial"/>
          <w:sz w:val="24"/>
          <w:szCs w:val="24"/>
        </w:rPr>
        <w:t xml:space="preserve">O serviço será prestado nas unidades </w:t>
      </w:r>
      <w:r>
        <w:rPr>
          <w:rFonts w:cs="Arial"/>
          <w:sz w:val="24"/>
          <w:szCs w:val="24"/>
        </w:rPr>
        <w:t>da administração</w:t>
      </w:r>
      <w:r w:rsidRPr="00A7710A">
        <w:rPr>
          <w:rFonts w:cs="Arial"/>
          <w:sz w:val="24"/>
          <w:szCs w:val="24"/>
        </w:rPr>
        <w:t xml:space="preserve"> indicadas </w:t>
      </w:r>
      <w:r>
        <w:rPr>
          <w:rFonts w:cs="Arial"/>
          <w:sz w:val="24"/>
          <w:szCs w:val="24"/>
        </w:rPr>
        <w:t>na Ordem de Serviços</w:t>
      </w:r>
      <w:r w:rsidRPr="00A7710A">
        <w:rPr>
          <w:rFonts w:cs="Arial"/>
          <w:sz w:val="24"/>
          <w:szCs w:val="24"/>
        </w:rPr>
        <w:t>.</w:t>
      </w:r>
    </w:p>
    <w:p w14:paraId="008DC0EF" w14:textId="5F5FAAE9" w:rsidR="00A7710A" w:rsidRDefault="00A7710A" w:rsidP="00BD2E8F">
      <w:pPr>
        <w:tabs>
          <w:tab w:val="left" w:pos="567"/>
        </w:tabs>
        <w:jc w:val="both"/>
      </w:pPr>
      <w:r w:rsidRPr="00A7710A">
        <w:rPr>
          <w:rFonts w:cs="Arial"/>
          <w:b/>
          <w:bCs/>
          <w:sz w:val="24"/>
          <w:szCs w:val="24"/>
        </w:rPr>
        <w:t>4.2.2.</w:t>
      </w:r>
      <w:r>
        <w:rPr>
          <w:rFonts w:cs="Arial"/>
          <w:sz w:val="24"/>
          <w:szCs w:val="24"/>
        </w:rPr>
        <w:t xml:space="preserve"> </w:t>
      </w:r>
      <w:r w:rsidRPr="00A7710A">
        <w:rPr>
          <w:rFonts w:cs="Arial"/>
          <w:sz w:val="24"/>
          <w:szCs w:val="24"/>
        </w:rPr>
        <w:t>O serviço será prestado no seguinte horário: segunda a sexta-feira das 08:00hs às 17:00hs.</w:t>
      </w:r>
    </w:p>
    <w:p w14:paraId="225DD036" w14:textId="77777777" w:rsidR="003152B0" w:rsidRDefault="00066E48" w:rsidP="00BD2E8F">
      <w:pPr>
        <w:tabs>
          <w:tab w:val="left" w:pos="567"/>
        </w:tabs>
        <w:jc w:val="both"/>
      </w:pPr>
      <w:r>
        <w:rPr>
          <w:rFonts w:cs="Arial"/>
          <w:b/>
          <w:bCs/>
          <w:sz w:val="24"/>
          <w:szCs w:val="24"/>
        </w:rPr>
        <w:t>4.3.</w:t>
      </w:r>
      <w:r>
        <w:rPr>
          <w:rFonts w:cs="Arial"/>
          <w:sz w:val="24"/>
          <w:szCs w:val="24"/>
        </w:rPr>
        <w:tab/>
        <w:t>O Município não está obrigado a adquirir e/ou contratar uma quantidade mínima do material/serviço, ficando a seu exclusivo critério a definição da quantidade e do momento da aquisição e/ou contratação.</w:t>
      </w:r>
    </w:p>
    <w:p w14:paraId="040959D3" w14:textId="75F25255" w:rsidR="003152B0" w:rsidRDefault="00066E48" w:rsidP="00BD2E8F">
      <w:pPr>
        <w:tabs>
          <w:tab w:val="left" w:pos="567"/>
        </w:tabs>
        <w:jc w:val="both"/>
      </w:pPr>
      <w:r>
        <w:rPr>
          <w:rFonts w:cs="Arial"/>
          <w:b/>
          <w:bCs/>
          <w:sz w:val="24"/>
          <w:szCs w:val="24"/>
        </w:rPr>
        <w:t>4.4.</w:t>
      </w:r>
      <w:r>
        <w:rPr>
          <w:rFonts w:cs="Arial"/>
          <w:b/>
          <w:bCs/>
          <w:sz w:val="24"/>
          <w:szCs w:val="24"/>
        </w:rPr>
        <w:tab/>
      </w:r>
      <w:r>
        <w:rPr>
          <w:rFonts w:cs="Arial"/>
          <w:sz w:val="24"/>
          <w:szCs w:val="24"/>
        </w:rPr>
        <w:t>Todo o bem fornecido</w:t>
      </w:r>
      <w:r w:rsidR="00FE0000">
        <w:rPr>
          <w:rFonts w:cs="Arial"/>
          <w:sz w:val="24"/>
          <w:szCs w:val="24"/>
        </w:rPr>
        <w:t>/prestação do serviço</w:t>
      </w:r>
      <w:r>
        <w:rPr>
          <w:rFonts w:cs="Arial"/>
          <w:sz w:val="24"/>
          <w:szCs w:val="24"/>
        </w:rPr>
        <w:t xml:space="preserve"> será conferido</w:t>
      </w:r>
      <w:r>
        <w:rPr>
          <w:rFonts w:cs="Arial"/>
          <w:sz w:val="24"/>
          <w:szCs w:val="24"/>
        </w:rPr>
        <w:t xml:space="preserve"> e se a quantidade e/ou qualidade dos mesmos não corresponder às especificações exigidas, e não esteja de conformidade com o prospecto apresentado e aprovado, a remessa apresentada será devolvida para substituição ou adequações, no prazo máximo de 10 (dez) dias, sem prejuízo da aplicação das penalidades cabíveis;</w:t>
      </w:r>
    </w:p>
    <w:p w14:paraId="75C79B96" w14:textId="77777777" w:rsidR="003152B0" w:rsidRDefault="00066E48" w:rsidP="00BD2E8F">
      <w:pPr>
        <w:tabs>
          <w:tab w:val="left" w:pos="567"/>
        </w:tabs>
        <w:jc w:val="both"/>
      </w:pPr>
      <w:r>
        <w:rPr>
          <w:rFonts w:cs="Arial"/>
          <w:b/>
          <w:bCs/>
          <w:sz w:val="24"/>
          <w:szCs w:val="24"/>
        </w:rPr>
        <w:t>4.5</w:t>
      </w:r>
      <w:r>
        <w:rPr>
          <w:rFonts w:cs="Arial"/>
          <w:b/>
          <w:bCs/>
          <w:sz w:val="24"/>
          <w:szCs w:val="24"/>
        </w:rPr>
        <w:t>.</w:t>
      </w:r>
      <w:r>
        <w:rPr>
          <w:rFonts w:cs="Arial"/>
          <w:sz w:val="24"/>
          <w:szCs w:val="24"/>
        </w:rPr>
        <w:tab/>
        <w:t xml:space="preserve">O bem e/ou serviço objeto deste edital deverá ser entregue acompanhado de nota fiscal eletrônica, ou seja, de acordo com a </w:t>
      </w:r>
      <w:r>
        <w:rPr>
          <w:rFonts w:cs="Arial"/>
          <w:sz w:val="24"/>
          <w:szCs w:val="24"/>
        </w:rPr>
        <w:t>Autorização</w:t>
      </w:r>
      <w:r>
        <w:rPr>
          <w:rFonts w:cs="Arial"/>
          <w:sz w:val="24"/>
          <w:szCs w:val="24"/>
        </w:rPr>
        <w:t xml:space="preserve"> de Compra, constando o número da mesma, o valor unitário, a quantidade, o valor total e o local da entrega, além das demais exigências legais;</w:t>
      </w:r>
    </w:p>
    <w:p w14:paraId="05A8C295" w14:textId="77777777" w:rsidR="003152B0" w:rsidRDefault="00066E48" w:rsidP="00BD2E8F">
      <w:pPr>
        <w:tabs>
          <w:tab w:val="left" w:pos="567"/>
        </w:tabs>
        <w:jc w:val="both"/>
      </w:pPr>
      <w:r>
        <w:rPr>
          <w:rFonts w:cs="Arial"/>
          <w:b/>
          <w:bCs/>
          <w:sz w:val="24"/>
          <w:szCs w:val="24"/>
        </w:rPr>
        <w:lastRenderedPageBreak/>
        <w:t>4.6.</w:t>
      </w:r>
      <w:r>
        <w:rPr>
          <w:rFonts w:cs="Arial"/>
          <w:sz w:val="24"/>
          <w:szCs w:val="24"/>
        </w:rPr>
        <w:tab/>
        <w:t>As especificações deverão estar de acordo com as Leis e Normativas Vigentes quanto à fabricação; tecnologia; exportação e comercialização de equipamentos, reguladas e aprovadas pelos Órgãos Competentes (</w:t>
      </w:r>
      <w:r>
        <w:rPr>
          <w:rFonts w:cs="Arial"/>
          <w:b/>
          <w:bCs/>
          <w:sz w:val="24"/>
          <w:szCs w:val="24"/>
        </w:rPr>
        <w:t>INMETRO ou Órgão de controle de Medidas equivalente</w:t>
      </w:r>
      <w:r>
        <w:rPr>
          <w:rFonts w:cs="Arial"/>
          <w:sz w:val="24"/>
          <w:szCs w:val="24"/>
        </w:rPr>
        <w:t>);</w:t>
      </w:r>
    </w:p>
    <w:p w14:paraId="363D6F9F" w14:textId="77777777" w:rsidR="003152B0" w:rsidRDefault="00066E48" w:rsidP="00BD2E8F">
      <w:pPr>
        <w:tabs>
          <w:tab w:val="left" w:pos="567"/>
        </w:tabs>
        <w:jc w:val="both"/>
      </w:pPr>
      <w:r>
        <w:rPr>
          <w:rFonts w:cs="Arial"/>
          <w:b/>
          <w:bCs/>
          <w:sz w:val="24"/>
          <w:szCs w:val="24"/>
        </w:rPr>
        <w:t>4.7.</w:t>
      </w:r>
      <w:r>
        <w:rPr>
          <w:rFonts w:cs="Arial"/>
          <w:sz w:val="24"/>
          <w:szCs w:val="24"/>
        </w:rPr>
        <w:tab/>
        <w:t>O bem e serviço adjudicado deverá ser entregue conforme descrito no Edital ou conforme disposto na Ordem de Compras, expedida pela unidade de compras competente;</w:t>
      </w:r>
    </w:p>
    <w:p w14:paraId="6DF00804" w14:textId="77777777" w:rsidR="003152B0" w:rsidRDefault="00066E48" w:rsidP="00BD2E8F">
      <w:pPr>
        <w:tabs>
          <w:tab w:val="left" w:pos="567"/>
        </w:tabs>
        <w:jc w:val="both"/>
      </w:pPr>
      <w:r>
        <w:rPr>
          <w:rFonts w:cs="Arial"/>
          <w:b/>
          <w:bCs/>
          <w:sz w:val="24"/>
          <w:szCs w:val="24"/>
        </w:rPr>
        <w:t>4.8.</w:t>
      </w:r>
      <w:r>
        <w:rPr>
          <w:rFonts w:cs="Arial"/>
          <w:sz w:val="24"/>
          <w:szCs w:val="24"/>
        </w:rPr>
        <w:tab/>
        <w:t xml:space="preserve">O bem adjudicado deverá ser entregue conforme descrito em cada </w:t>
      </w:r>
      <w:r>
        <w:rPr>
          <w:rFonts w:cs="Arial"/>
          <w:sz w:val="24"/>
          <w:szCs w:val="24"/>
        </w:rPr>
        <w:t>Autorização</w:t>
      </w:r>
      <w:r>
        <w:rPr>
          <w:rFonts w:cs="Arial"/>
          <w:sz w:val="24"/>
          <w:szCs w:val="24"/>
        </w:rPr>
        <w:t xml:space="preserve"> de Compra emitida pela unidade de compras competente, mediante Termo de Recebimento Provisório ou Definitivo, emitido pelos Responsáveis pela Fiscalização e Acompanhamento;</w:t>
      </w:r>
    </w:p>
    <w:p w14:paraId="2C7078D1" w14:textId="77777777" w:rsidR="003152B0" w:rsidRDefault="00066E48" w:rsidP="00BD2E8F">
      <w:pPr>
        <w:tabs>
          <w:tab w:val="left" w:pos="567"/>
        </w:tabs>
        <w:jc w:val="both"/>
      </w:pPr>
      <w:r>
        <w:rPr>
          <w:rFonts w:cs="Arial"/>
          <w:b/>
          <w:bCs/>
          <w:sz w:val="24"/>
          <w:szCs w:val="24"/>
        </w:rPr>
        <w:t>4.9.</w:t>
      </w:r>
      <w:r>
        <w:rPr>
          <w:rFonts w:cs="Arial"/>
          <w:sz w:val="24"/>
          <w:szCs w:val="24"/>
        </w:rPr>
        <w:tab/>
        <w:t>O recebimento definitivo do objeto deste Edital, não exime o fornecedor de ser responsabilizado, dentro das penalidades previstas na Lei Federal nº 14.133/21, pela má qualidade que venha a ser constatada durante o uso, dentro do prazo de validade, do bem adquirido;</w:t>
      </w:r>
    </w:p>
    <w:p w14:paraId="71D7AB09" w14:textId="77777777" w:rsidR="003152B0" w:rsidRDefault="00066E48" w:rsidP="00BD2E8F">
      <w:pPr>
        <w:tabs>
          <w:tab w:val="left" w:pos="567"/>
        </w:tabs>
        <w:jc w:val="both"/>
      </w:pPr>
      <w:r>
        <w:rPr>
          <w:rFonts w:cs="Arial"/>
          <w:b/>
          <w:bCs/>
          <w:sz w:val="24"/>
          <w:szCs w:val="24"/>
        </w:rPr>
        <w:t>4.10.</w:t>
      </w:r>
      <w:r>
        <w:rPr>
          <w:rFonts w:cs="Arial"/>
          <w:sz w:val="24"/>
          <w:szCs w:val="24"/>
        </w:rPr>
        <w:tab/>
        <w:t xml:space="preserve">A CONTRATADA obriga-se a entrega o bem e/ou executar o serviço a que se refere este Pregão Eletrônico de acordo estritamente com as especificações descritas na </w:t>
      </w:r>
      <w:r>
        <w:rPr>
          <w:rFonts w:cs="Arial"/>
          <w:sz w:val="24"/>
          <w:szCs w:val="24"/>
        </w:rPr>
        <w:t>Autorização</w:t>
      </w:r>
      <w:r>
        <w:rPr>
          <w:rFonts w:cs="Arial"/>
          <w:sz w:val="24"/>
          <w:szCs w:val="24"/>
        </w:rPr>
        <w:t xml:space="preserve"> de Compra, sendo de sua inteira responsabilidade a substituição do bem e serviço quando constatado não estar em conformidade com as referidas especificações, sem prejuízo das penalidades previstas.</w:t>
      </w:r>
    </w:p>
    <w:p w14:paraId="79C9728D" w14:textId="77777777" w:rsidR="003152B0" w:rsidRDefault="003152B0" w:rsidP="00BD2E8F">
      <w:pPr>
        <w:tabs>
          <w:tab w:val="left" w:pos="567"/>
        </w:tabs>
        <w:jc w:val="both"/>
        <w:rPr>
          <w:rFonts w:cs="Arial"/>
          <w:sz w:val="24"/>
          <w:szCs w:val="24"/>
        </w:rPr>
      </w:pPr>
    </w:p>
    <w:p w14:paraId="1AD353FE" w14:textId="6D869235" w:rsidR="00330DDB" w:rsidRDefault="00066E48" w:rsidP="00BD2E8F">
      <w:pPr>
        <w:tabs>
          <w:tab w:val="left" w:pos="567"/>
        </w:tabs>
        <w:jc w:val="both"/>
        <w:rPr>
          <w:rFonts w:cs="Arial"/>
          <w:b/>
          <w:bCs/>
          <w:sz w:val="24"/>
          <w:szCs w:val="24"/>
        </w:rPr>
      </w:pPr>
      <w:r>
        <w:rPr>
          <w:rFonts w:cs="Arial"/>
          <w:b/>
          <w:bCs/>
          <w:sz w:val="24"/>
          <w:szCs w:val="24"/>
        </w:rPr>
        <w:t>5.</w:t>
      </w:r>
      <w:r>
        <w:rPr>
          <w:rFonts w:cs="Arial"/>
          <w:b/>
          <w:bCs/>
          <w:sz w:val="24"/>
          <w:szCs w:val="24"/>
        </w:rPr>
        <w:tab/>
      </w:r>
      <w:r w:rsidR="00330DDB" w:rsidRPr="00330DDB">
        <w:rPr>
          <w:rFonts w:cs="Arial"/>
          <w:b/>
          <w:bCs/>
          <w:sz w:val="24"/>
          <w:szCs w:val="24"/>
        </w:rPr>
        <w:t>REQUISITOS DA CONTRATAÇÃO</w:t>
      </w:r>
    </w:p>
    <w:p w14:paraId="19194876" w14:textId="62529A7B" w:rsidR="008130C6" w:rsidRDefault="00330DDB" w:rsidP="00BD2E8F">
      <w:pPr>
        <w:tabs>
          <w:tab w:val="left" w:pos="567"/>
        </w:tabs>
        <w:jc w:val="both"/>
        <w:rPr>
          <w:rFonts w:cs="Arial"/>
          <w:b/>
          <w:bCs/>
          <w:sz w:val="24"/>
          <w:szCs w:val="24"/>
        </w:rPr>
      </w:pPr>
      <w:r>
        <w:rPr>
          <w:rFonts w:cs="Arial"/>
          <w:b/>
          <w:bCs/>
          <w:sz w:val="24"/>
          <w:szCs w:val="24"/>
        </w:rPr>
        <w:t xml:space="preserve">5.1. </w:t>
      </w:r>
      <w:r w:rsidR="008130C6">
        <w:rPr>
          <w:rFonts w:cs="Arial"/>
          <w:b/>
          <w:bCs/>
          <w:sz w:val="24"/>
          <w:szCs w:val="24"/>
        </w:rPr>
        <w:t>Conforme estabelecido no Estudo Técnico Preliminar:</w:t>
      </w:r>
    </w:p>
    <w:p w14:paraId="0ABC0B84" w14:textId="345C001C" w:rsidR="00330DDB" w:rsidRPr="008130C6" w:rsidRDefault="008130C6" w:rsidP="00BD2E8F">
      <w:pPr>
        <w:tabs>
          <w:tab w:val="left" w:pos="567"/>
        </w:tabs>
        <w:jc w:val="both"/>
        <w:rPr>
          <w:rFonts w:cs="Arial"/>
          <w:sz w:val="24"/>
          <w:szCs w:val="24"/>
        </w:rPr>
      </w:pPr>
      <w:r w:rsidRPr="008130C6">
        <w:rPr>
          <w:rFonts w:cs="Arial"/>
          <w:sz w:val="24"/>
          <w:szCs w:val="24"/>
        </w:rPr>
        <w:t>Será recomendado a empresa contratada, para adotar práticas de sustentabilidade na aquisição, mediante orientações do art. 6° da in n°01/2010 (compras sustentáveis).</w:t>
      </w:r>
    </w:p>
    <w:p w14:paraId="05CC02D0" w14:textId="0878B15E" w:rsidR="008130C6" w:rsidRDefault="008130C6" w:rsidP="00BD2E8F">
      <w:pPr>
        <w:tabs>
          <w:tab w:val="left" w:pos="567"/>
        </w:tabs>
        <w:jc w:val="both"/>
        <w:rPr>
          <w:rFonts w:cs="Arial"/>
          <w:sz w:val="24"/>
          <w:szCs w:val="24"/>
        </w:rPr>
      </w:pPr>
      <w:r>
        <w:rPr>
          <w:rFonts w:cs="Arial"/>
          <w:sz w:val="24"/>
          <w:szCs w:val="24"/>
        </w:rPr>
        <w:t>S</w:t>
      </w:r>
      <w:r w:rsidRPr="008130C6">
        <w:rPr>
          <w:rFonts w:cs="Arial"/>
          <w:sz w:val="24"/>
          <w:szCs w:val="24"/>
        </w:rPr>
        <w:t>ustentabilidade: deverá ser exigido comprovação, por meio de certificado ou por declaração do fabricante, de que “eletrodomésticos, equipamentos de informática e telecomunicações e demais produtos eletroeletrônicos não devem conter certas substâncias nocivas ao meio ambiente como mercúrio, chumbo, cromo hexavalente, cádmio, bifenilpolibromados, éteres difenilpolibromados, em concentração acima da recomendada pela diretiva 2002/95/ec do parlamento europeu também conhecida como diretiva rohs27 (restriction of certain hazardous substances).</w:t>
      </w:r>
    </w:p>
    <w:p w14:paraId="4139665D" w14:textId="4A7AD797" w:rsidR="008130C6" w:rsidRDefault="008130C6" w:rsidP="00BD2E8F">
      <w:pPr>
        <w:tabs>
          <w:tab w:val="left" w:pos="567"/>
        </w:tabs>
        <w:jc w:val="both"/>
        <w:rPr>
          <w:rFonts w:cs="Arial"/>
          <w:sz w:val="24"/>
          <w:szCs w:val="24"/>
        </w:rPr>
      </w:pPr>
      <w:r>
        <w:rPr>
          <w:rFonts w:cs="Arial"/>
          <w:sz w:val="24"/>
          <w:szCs w:val="24"/>
        </w:rPr>
        <w:t>“</w:t>
      </w:r>
      <w:r w:rsidRPr="008130C6">
        <w:rPr>
          <w:rFonts w:cs="Arial"/>
          <w:sz w:val="24"/>
          <w:szCs w:val="24"/>
        </w:rPr>
        <w:t>Serão considerados ainda na especificação dos materiais o quanto disposto na resolução n. 310- 2021/csjt, sobre máquinas e aparelhos consumidores de energia</w:t>
      </w:r>
      <w:r>
        <w:rPr>
          <w:rFonts w:cs="Arial"/>
          <w:sz w:val="24"/>
          <w:szCs w:val="24"/>
        </w:rPr>
        <w:t>.</w:t>
      </w:r>
    </w:p>
    <w:p w14:paraId="1D51DAAB" w14:textId="77777777" w:rsidR="008130C6" w:rsidRDefault="008130C6" w:rsidP="00BD2E8F">
      <w:pPr>
        <w:tabs>
          <w:tab w:val="left" w:pos="567"/>
        </w:tabs>
        <w:jc w:val="both"/>
        <w:rPr>
          <w:rFonts w:cs="Arial"/>
          <w:sz w:val="24"/>
          <w:szCs w:val="24"/>
        </w:rPr>
      </w:pPr>
      <w:r>
        <w:rPr>
          <w:rFonts w:cs="Arial"/>
          <w:sz w:val="24"/>
          <w:szCs w:val="24"/>
        </w:rPr>
        <w:t>a</w:t>
      </w:r>
      <w:r w:rsidRPr="008130C6">
        <w:rPr>
          <w:rFonts w:cs="Arial"/>
          <w:sz w:val="24"/>
          <w:szCs w:val="24"/>
        </w:rPr>
        <w:t xml:space="preserve">) </w:t>
      </w:r>
      <w:r>
        <w:rPr>
          <w:rFonts w:cs="Arial"/>
          <w:sz w:val="24"/>
          <w:szCs w:val="24"/>
        </w:rPr>
        <w:t>D</w:t>
      </w:r>
      <w:r w:rsidRPr="008130C6">
        <w:rPr>
          <w:rFonts w:cs="Arial"/>
          <w:sz w:val="24"/>
          <w:szCs w:val="24"/>
        </w:rPr>
        <w:t xml:space="preserve">evem ser adquiridos produtos que apresentem menor consumo e maior eficiência energética dentro de cada categoria; </w:t>
      </w:r>
    </w:p>
    <w:p w14:paraId="63A68D02" w14:textId="77777777" w:rsidR="008130C6" w:rsidRDefault="008130C6" w:rsidP="00BD2E8F">
      <w:pPr>
        <w:tabs>
          <w:tab w:val="left" w:pos="567"/>
        </w:tabs>
        <w:jc w:val="both"/>
        <w:rPr>
          <w:rFonts w:cs="Arial"/>
          <w:sz w:val="24"/>
          <w:szCs w:val="24"/>
        </w:rPr>
      </w:pPr>
      <w:r w:rsidRPr="008130C6">
        <w:rPr>
          <w:rFonts w:cs="Arial"/>
          <w:sz w:val="24"/>
          <w:szCs w:val="24"/>
        </w:rPr>
        <w:t xml:space="preserve">b) </w:t>
      </w:r>
      <w:r>
        <w:rPr>
          <w:rFonts w:cs="Arial"/>
          <w:sz w:val="24"/>
          <w:szCs w:val="24"/>
        </w:rPr>
        <w:t>P</w:t>
      </w:r>
      <w:r w:rsidRPr="008130C6">
        <w:rPr>
          <w:rFonts w:cs="Arial"/>
          <w:sz w:val="24"/>
          <w:szCs w:val="24"/>
        </w:rPr>
        <w:t xml:space="preserve">ara refrigeradores, condicionadores de ar, forno micro-ondas, ventiladores, televisores, lâmpadas e demais produtos aprovados no programa brasileiro de etiquetagem (pbe) do inmetro a comprovação da conformidade com esses critérios dar-se-á pela etiqueta nacional de conservação de energia (ence), aposta ao produto e/ou em sua embalagem; </w:t>
      </w:r>
    </w:p>
    <w:p w14:paraId="2D82A8BC" w14:textId="77777777" w:rsidR="008130C6" w:rsidRDefault="008130C6" w:rsidP="00BD2E8F">
      <w:pPr>
        <w:tabs>
          <w:tab w:val="left" w:pos="567"/>
        </w:tabs>
        <w:jc w:val="both"/>
        <w:rPr>
          <w:rFonts w:cs="Arial"/>
          <w:sz w:val="24"/>
          <w:szCs w:val="24"/>
        </w:rPr>
      </w:pPr>
      <w:r w:rsidRPr="008130C6">
        <w:rPr>
          <w:rFonts w:cs="Arial"/>
          <w:sz w:val="24"/>
          <w:szCs w:val="24"/>
        </w:rPr>
        <w:t xml:space="preserve">c) </w:t>
      </w:r>
      <w:r>
        <w:rPr>
          <w:rFonts w:cs="Arial"/>
          <w:sz w:val="24"/>
          <w:szCs w:val="24"/>
        </w:rPr>
        <w:t>D</w:t>
      </w:r>
      <w:r w:rsidRPr="008130C6">
        <w:rPr>
          <w:rFonts w:cs="Arial"/>
          <w:sz w:val="24"/>
          <w:szCs w:val="24"/>
        </w:rPr>
        <w:t>eve-se optar pela aquisição de produtos que possuam a ence da classe de maior eficiência, representada pela letra 'a', sempre que haja um número suficiente de produtos e fabricantes nessa classe. Podem ser aceitos produtos das demais classes quando as condições de mercado assim o exigirem;</w:t>
      </w:r>
    </w:p>
    <w:p w14:paraId="50617D76" w14:textId="75DE32F7" w:rsidR="008130C6" w:rsidRPr="008130C6" w:rsidRDefault="008130C6" w:rsidP="00BD2E8F">
      <w:pPr>
        <w:tabs>
          <w:tab w:val="left" w:pos="567"/>
        </w:tabs>
        <w:jc w:val="both"/>
        <w:rPr>
          <w:rFonts w:cs="Arial"/>
          <w:sz w:val="24"/>
          <w:szCs w:val="24"/>
        </w:rPr>
      </w:pPr>
      <w:r w:rsidRPr="008130C6">
        <w:rPr>
          <w:rFonts w:cs="Arial"/>
          <w:sz w:val="24"/>
          <w:szCs w:val="24"/>
        </w:rPr>
        <w:t xml:space="preserve">d) </w:t>
      </w:r>
      <w:r>
        <w:rPr>
          <w:rFonts w:cs="Arial"/>
          <w:sz w:val="24"/>
          <w:szCs w:val="24"/>
        </w:rPr>
        <w:t>N</w:t>
      </w:r>
      <w:r w:rsidRPr="008130C6">
        <w:rPr>
          <w:rFonts w:cs="Arial"/>
          <w:sz w:val="24"/>
          <w:szCs w:val="24"/>
        </w:rPr>
        <w:t>as aquisições de refrigeradores, condicionadores de ar e demais equipamentos de refrigeração, devem ser adquiridos produtos que utilizem gases refrigerantes ecológicos, sempre que disponíveis no mercado.”</w:t>
      </w:r>
    </w:p>
    <w:p w14:paraId="6E0375DB" w14:textId="77777777" w:rsidR="003F59EC" w:rsidRDefault="003F59EC" w:rsidP="00BD2E8F">
      <w:pPr>
        <w:tabs>
          <w:tab w:val="left" w:pos="567"/>
        </w:tabs>
        <w:jc w:val="both"/>
        <w:rPr>
          <w:rFonts w:cs="Arial"/>
          <w:b/>
          <w:bCs/>
          <w:sz w:val="24"/>
          <w:szCs w:val="24"/>
        </w:rPr>
      </w:pPr>
    </w:p>
    <w:p w14:paraId="7C2A0B6B" w14:textId="77777777" w:rsidR="003F59EC" w:rsidRDefault="003F59EC" w:rsidP="00BD2E8F">
      <w:pPr>
        <w:tabs>
          <w:tab w:val="left" w:pos="567"/>
        </w:tabs>
        <w:jc w:val="both"/>
        <w:rPr>
          <w:rFonts w:cs="Arial"/>
          <w:b/>
          <w:bCs/>
          <w:sz w:val="24"/>
          <w:szCs w:val="24"/>
        </w:rPr>
      </w:pPr>
    </w:p>
    <w:p w14:paraId="7E72C579" w14:textId="77777777" w:rsidR="003F59EC" w:rsidRDefault="003F59EC" w:rsidP="00BD2E8F">
      <w:pPr>
        <w:tabs>
          <w:tab w:val="left" w:pos="567"/>
        </w:tabs>
        <w:jc w:val="both"/>
        <w:rPr>
          <w:rFonts w:cs="Arial"/>
          <w:b/>
          <w:bCs/>
          <w:sz w:val="24"/>
          <w:szCs w:val="24"/>
        </w:rPr>
      </w:pPr>
    </w:p>
    <w:p w14:paraId="70BEB907" w14:textId="665778DF" w:rsidR="00E965A5" w:rsidRDefault="003F59EC" w:rsidP="00BD2E8F">
      <w:pPr>
        <w:tabs>
          <w:tab w:val="left" w:pos="567"/>
        </w:tabs>
        <w:jc w:val="both"/>
        <w:rPr>
          <w:rFonts w:cs="Arial"/>
          <w:b/>
          <w:bCs/>
          <w:sz w:val="24"/>
          <w:szCs w:val="24"/>
        </w:rPr>
      </w:pPr>
      <w:r>
        <w:rPr>
          <w:rFonts w:cs="Arial"/>
          <w:b/>
          <w:bCs/>
          <w:sz w:val="24"/>
          <w:szCs w:val="24"/>
        </w:rPr>
        <w:lastRenderedPageBreak/>
        <w:t>6.</w:t>
      </w:r>
      <w:r>
        <w:rPr>
          <w:rFonts w:cs="Arial"/>
          <w:b/>
          <w:bCs/>
          <w:sz w:val="24"/>
          <w:szCs w:val="24"/>
        </w:rPr>
        <w:tab/>
      </w:r>
      <w:r w:rsidR="00E965A5">
        <w:rPr>
          <w:rFonts w:cs="Arial"/>
          <w:b/>
          <w:bCs/>
          <w:sz w:val="24"/>
          <w:szCs w:val="24"/>
        </w:rPr>
        <w:t>DA SUBCONTRATAÇÃO:</w:t>
      </w:r>
    </w:p>
    <w:p w14:paraId="360C6F41" w14:textId="50B81917" w:rsidR="00E965A5" w:rsidRPr="0092105F" w:rsidRDefault="003F59EC" w:rsidP="00BD2E8F">
      <w:pPr>
        <w:tabs>
          <w:tab w:val="left" w:pos="567"/>
        </w:tabs>
        <w:jc w:val="both"/>
        <w:rPr>
          <w:rFonts w:cs="Arial"/>
          <w:sz w:val="24"/>
          <w:szCs w:val="24"/>
        </w:rPr>
      </w:pPr>
      <w:r>
        <w:rPr>
          <w:rFonts w:cs="Arial"/>
          <w:b/>
          <w:bCs/>
          <w:sz w:val="24"/>
          <w:szCs w:val="24"/>
        </w:rPr>
        <w:t>6</w:t>
      </w:r>
      <w:r w:rsidR="00E965A5" w:rsidRPr="00FE0000">
        <w:rPr>
          <w:rFonts w:cs="Arial"/>
          <w:b/>
          <w:bCs/>
          <w:sz w:val="24"/>
          <w:szCs w:val="24"/>
        </w:rPr>
        <w:t>.1</w:t>
      </w:r>
      <w:r w:rsidR="00EA25B4">
        <w:rPr>
          <w:rFonts w:cs="Arial"/>
          <w:b/>
          <w:bCs/>
          <w:sz w:val="24"/>
          <w:szCs w:val="24"/>
        </w:rPr>
        <w:t>.</w:t>
      </w:r>
      <w:r w:rsidR="00E965A5" w:rsidRPr="0092105F">
        <w:rPr>
          <w:rFonts w:cs="Arial"/>
          <w:sz w:val="24"/>
          <w:szCs w:val="24"/>
        </w:rPr>
        <w:t xml:space="preserve"> </w:t>
      </w:r>
      <w:r w:rsidR="0092105F" w:rsidRPr="0092105F">
        <w:rPr>
          <w:rFonts w:cs="Arial"/>
          <w:sz w:val="24"/>
          <w:szCs w:val="24"/>
        </w:rPr>
        <w:t>É permitida a subcontratação parcial do objeto</w:t>
      </w:r>
      <w:r w:rsidR="0092105F">
        <w:rPr>
          <w:rFonts w:cs="Arial"/>
          <w:sz w:val="24"/>
          <w:szCs w:val="24"/>
        </w:rPr>
        <w:t xml:space="preserve"> APENAS NO LOTE 01</w:t>
      </w:r>
      <w:r w:rsidR="0092105F" w:rsidRPr="0092105F">
        <w:rPr>
          <w:rFonts w:cs="Arial"/>
          <w:sz w:val="24"/>
          <w:szCs w:val="24"/>
        </w:rPr>
        <w:t>, observando os limites autorizados pela Administração e as disposições legais e contratuais, nos termos do art. 122 da Lei Federal 14.133/2021.</w:t>
      </w:r>
    </w:p>
    <w:p w14:paraId="4FF996CC" w14:textId="4C9C1498" w:rsidR="0092105F" w:rsidRDefault="003F59EC" w:rsidP="00BD2E8F">
      <w:pPr>
        <w:tabs>
          <w:tab w:val="left" w:pos="567"/>
        </w:tabs>
        <w:jc w:val="both"/>
        <w:rPr>
          <w:rFonts w:cs="Arial"/>
          <w:sz w:val="24"/>
          <w:szCs w:val="24"/>
        </w:rPr>
      </w:pPr>
      <w:r>
        <w:rPr>
          <w:rFonts w:cs="Arial"/>
          <w:b/>
          <w:bCs/>
          <w:sz w:val="24"/>
          <w:szCs w:val="24"/>
        </w:rPr>
        <w:t>6</w:t>
      </w:r>
      <w:r w:rsidR="0092105F" w:rsidRPr="00FE0000">
        <w:rPr>
          <w:rFonts w:cs="Arial"/>
          <w:b/>
          <w:bCs/>
          <w:sz w:val="24"/>
          <w:szCs w:val="24"/>
        </w:rPr>
        <w:t>.2</w:t>
      </w:r>
      <w:r w:rsidR="00EA25B4">
        <w:rPr>
          <w:rFonts w:cs="Arial"/>
          <w:b/>
          <w:bCs/>
          <w:sz w:val="24"/>
          <w:szCs w:val="24"/>
        </w:rPr>
        <w:t>.</w:t>
      </w:r>
      <w:r w:rsidR="0092105F" w:rsidRPr="0092105F">
        <w:rPr>
          <w:rFonts w:cs="Arial"/>
          <w:sz w:val="24"/>
          <w:szCs w:val="24"/>
        </w:rPr>
        <w:t xml:space="preserve"> </w:t>
      </w:r>
      <w:r w:rsidR="0092105F" w:rsidRPr="0092105F">
        <w:rPr>
          <w:rFonts w:cs="Arial"/>
          <w:sz w:val="24"/>
          <w:szCs w:val="24"/>
        </w:rPr>
        <w:t>A empresa poderá contratar um profissional para a instalação, mas a responsabilidade será da empresa.</w:t>
      </w:r>
    </w:p>
    <w:p w14:paraId="3C0F4997" w14:textId="10B4656A" w:rsidR="0092105F" w:rsidRDefault="003F59EC" w:rsidP="00BD2E8F">
      <w:pPr>
        <w:tabs>
          <w:tab w:val="left" w:pos="567"/>
        </w:tabs>
        <w:jc w:val="both"/>
        <w:rPr>
          <w:rFonts w:cs="Arial"/>
          <w:sz w:val="24"/>
          <w:szCs w:val="24"/>
        </w:rPr>
      </w:pPr>
      <w:r>
        <w:rPr>
          <w:rFonts w:cs="Arial"/>
          <w:b/>
          <w:bCs/>
          <w:sz w:val="24"/>
          <w:szCs w:val="24"/>
        </w:rPr>
        <w:t>6</w:t>
      </w:r>
      <w:r w:rsidR="0092105F" w:rsidRPr="00FE0000">
        <w:rPr>
          <w:rFonts w:cs="Arial"/>
          <w:b/>
          <w:bCs/>
          <w:sz w:val="24"/>
          <w:szCs w:val="24"/>
        </w:rPr>
        <w:t>.3</w:t>
      </w:r>
      <w:r w:rsidR="00EA25B4">
        <w:rPr>
          <w:rFonts w:cs="Arial"/>
          <w:b/>
          <w:bCs/>
          <w:sz w:val="24"/>
          <w:szCs w:val="24"/>
        </w:rPr>
        <w:t>.</w:t>
      </w:r>
      <w:r w:rsidR="0092105F">
        <w:rPr>
          <w:rFonts w:cs="Arial"/>
          <w:sz w:val="24"/>
          <w:szCs w:val="24"/>
        </w:rPr>
        <w:t xml:space="preserve"> </w:t>
      </w:r>
      <w:r w:rsidR="0092105F" w:rsidRPr="0092105F">
        <w:rPr>
          <w:rFonts w:cs="Arial"/>
          <w:sz w:val="24"/>
          <w:szCs w:val="24"/>
        </w:rPr>
        <w:t>É vedada a sub-rogação completa ou da parcela principal da obrigação</w:t>
      </w:r>
      <w:r w:rsidR="0092105F">
        <w:rPr>
          <w:rFonts w:cs="Arial"/>
          <w:sz w:val="24"/>
          <w:szCs w:val="24"/>
        </w:rPr>
        <w:t>.</w:t>
      </w:r>
    </w:p>
    <w:p w14:paraId="49F16CFB" w14:textId="5AB5F9E8" w:rsidR="0092105F" w:rsidRDefault="003F59EC" w:rsidP="00BD2E8F">
      <w:pPr>
        <w:tabs>
          <w:tab w:val="left" w:pos="567"/>
        </w:tabs>
        <w:jc w:val="both"/>
        <w:rPr>
          <w:rFonts w:cs="Arial"/>
          <w:sz w:val="24"/>
          <w:szCs w:val="24"/>
        </w:rPr>
      </w:pPr>
      <w:r>
        <w:rPr>
          <w:rFonts w:cs="Arial"/>
          <w:b/>
          <w:bCs/>
          <w:sz w:val="24"/>
          <w:szCs w:val="24"/>
        </w:rPr>
        <w:t>6</w:t>
      </w:r>
      <w:r w:rsidR="0092105F" w:rsidRPr="00FE0000">
        <w:rPr>
          <w:rFonts w:cs="Arial"/>
          <w:b/>
          <w:bCs/>
          <w:sz w:val="24"/>
          <w:szCs w:val="24"/>
        </w:rPr>
        <w:t>.4</w:t>
      </w:r>
      <w:r w:rsidR="00EA25B4">
        <w:rPr>
          <w:rFonts w:cs="Arial"/>
          <w:b/>
          <w:bCs/>
          <w:sz w:val="24"/>
          <w:szCs w:val="24"/>
        </w:rPr>
        <w:t>.</w:t>
      </w:r>
      <w:r w:rsidR="0092105F">
        <w:rPr>
          <w:rFonts w:cs="Arial"/>
          <w:sz w:val="24"/>
          <w:szCs w:val="24"/>
        </w:rPr>
        <w:t xml:space="preserve"> </w:t>
      </w:r>
      <w:r w:rsidR="0092105F" w:rsidRPr="0092105F">
        <w:rPr>
          <w:rFonts w:cs="Arial"/>
          <w:sz w:val="24"/>
          <w:szCs w:val="24"/>
        </w:rPr>
        <w:t>A subcontratação depende de autorização prévia da CONTRATANTE, a quem incumbe avaliar se a subcontratada cumpre os requisitos de qualificação técnica necessários para a execução do objeto.</w:t>
      </w:r>
    </w:p>
    <w:p w14:paraId="1C7C4626" w14:textId="6702CCDC" w:rsidR="0092105F" w:rsidRDefault="003F59EC" w:rsidP="00BD2E8F">
      <w:pPr>
        <w:tabs>
          <w:tab w:val="left" w:pos="567"/>
        </w:tabs>
        <w:jc w:val="both"/>
        <w:rPr>
          <w:rFonts w:cs="Arial"/>
          <w:sz w:val="24"/>
          <w:szCs w:val="24"/>
        </w:rPr>
      </w:pPr>
      <w:r>
        <w:rPr>
          <w:rFonts w:cs="Arial"/>
          <w:b/>
          <w:bCs/>
          <w:sz w:val="24"/>
          <w:szCs w:val="24"/>
        </w:rPr>
        <w:t>6</w:t>
      </w:r>
      <w:r w:rsidR="0092105F" w:rsidRPr="00FE0000">
        <w:rPr>
          <w:rFonts w:cs="Arial"/>
          <w:b/>
          <w:bCs/>
          <w:sz w:val="24"/>
          <w:szCs w:val="24"/>
        </w:rPr>
        <w:t>.5</w:t>
      </w:r>
      <w:r w:rsidR="00EA25B4">
        <w:rPr>
          <w:rFonts w:cs="Arial"/>
          <w:b/>
          <w:bCs/>
          <w:sz w:val="24"/>
          <w:szCs w:val="24"/>
        </w:rPr>
        <w:t>.</w:t>
      </w:r>
      <w:r w:rsidR="0092105F">
        <w:rPr>
          <w:rFonts w:cs="Arial"/>
          <w:sz w:val="24"/>
          <w:szCs w:val="24"/>
        </w:rPr>
        <w:t xml:space="preserve"> </w:t>
      </w:r>
      <w:r w:rsidR="0092105F" w:rsidRPr="0092105F">
        <w:rPr>
          <w:rFonts w:cs="Arial"/>
          <w:sz w:val="24"/>
          <w:szCs w:val="24"/>
        </w:rPr>
        <w:t>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p>
    <w:p w14:paraId="356E8B05" w14:textId="72492DF8" w:rsidR="0092105F" w:rsidRDefault="003F59EC" w:rsidP="00BD2E8F">
      <w:pPr>
        <w:tabs>
          <w:tab w:val="left" w:pos="567"/>
        </w:tabs>
        <w:jc w:val="both"/>
        <w:rPr>
          <w:rFonts w:cs="Arial"/>
          <w:sz w:val="24"/>
          <w:szCs w:val="24"/>
        </w:rPr>
      </w:pPr>
      <w:r>
        <w:rPr>
          <w:rFonts w:cs="Arial"/>
          <w:b/>
          <w:bCs/>
          <w:sz w:val="24"/>
          <w:szCs w:val="24"/>
        </w:rPr>
        <w:t>6</w:t>
      </w:r>
      <w:r w:rsidR="0092105F" w:rsidRPr="00FE0000">
        <w:rPr>
          <w:rFonts w:cs="Arial"/>
          <w:b/>
          <w:bCs/>
          <w:sz w:val="24"/>
          <w:szCs w:val="24"/>
        </w:rPr>
        <w:t>.6</w:t>
      </w:r>
      <w:r w:rsidR="00EA25B4">
        <w:rPr>
          <w:rFonts w:cs="Arial"/>
          <w:b/>
          <w:bCs/>
          <w:sz w:val="24"/>
          <w:szCs w:val="24"/>
        </w:rPr>
        <w:t>.</w:t>
      </w:r>
      <w:r w:rsidR="0092105F">
        <w:rPr>
          <w:rFonts w:cs="Arial"/>
          <w:sz w:val="24"/>
          <w:szCs w:val="24"/>
        </w:rPr>
        <w:t xml:space="preserve"> </w:t>
      </w:r>
      <w:r w:rsidR="0092105F" w:rsidRPr="0092105F">
        <w:rPr>
          <w:rFonts w:cs="Arial"/>
          <w:sz w:val="24"/>
          <w:szCs w:val="24"/>
        </w:rPr>
        <w:t>Não serão realizados pagamentos diretamente à subcontratadas</w:t>
      </w:r>
    </w:p>
    <w:p w14:paraId="0F2FB641" w14:textId="51D00FBF" w:rsidR="0092105F" w:rsidRDefault="0092105F" w:rsidP="00BD2E8F">
      <w:pPr>
        <w:tabs>
          <w:tab w:val="left" w:pos="567"/>
        </w:tabs>
        <w:jc w:val="both"/>
        <w:rPr>
          <w:rFonts w:cs="Arial"/>
          <w:sz w:val="24"/>
          <w:szCs w:val="24"/>
        </w:rPr>
      </w:pPr>
      <w:r w:rsidRPr="00FE0000">
        <w:rPr>
          <w:rFonts w:cs="Arial"/>
          <w:b/>
          <w:bCs/>
          <w:sz w:val="24"/>
          <w:szCs w:val="24"/>
        </w:rPr>
        <w:t>6.7</w:t>
      </w:r>
      <w:r w:rsidR="00EA25B4">
        <w:rPr>
          <w:rFonts w:cs="Arial"/>
          <w:b/>
          <w:bCs/>
          <w:sz w:val="24"/>
          <w:szCs w:val="24"/>
        </w:rPr>
        <w:t>.</w:t>
      </w:r>
      <w:r>
        <w:rPr>
          <w:rFonts w:cs="Arial"/>
          <w:sz w:val="24"/>
          <w:szCs w:val="24"/>
        </w:rPr>
        <w:t xml:space="preserve"> </w:t>
      </w:r>
      <w:r w:rsidRPr="0092105F">
        <w:rPr>
          <w:rFonts w:cs="Arial"/>
          <w:sz w:val="24"/>
          <w:szCs w:val="24"/>
        </w:rPr>
        <w:t>A subcontratação será formalizada de acordo com o seguinte procedimento:</w:t>
      </w:r>
    </w:p>
    <w:p w14:paraId="079BBFF0" w14:textId="4071EC6E" w:rsidR="0092105F" w:rsidRDefault="003F59EC" w:rsidP="00BD2E8F">
      <w:pPr>
        <w:tabs>
          <w:tab w:val="left" w:pos="567"/>
        </w:tabs>
        <w:jc w:val="both"/>
        <w:rPr>
          <w:rFonts w:cs="Arial"/>
          <w:sz w:val="24"/>
          <w:szCs w:val="24"/>
        </w:rPr>
      </w:pPr>
      <w:r>
        <w:rPr>
          <w:rFonts w:cs="Arial"/>
          <w:b/>
          <w:bCs/>
          <w:sz w:val="24"/>
          <w:szCs w:val="24"/>
        </w:rPr>
        <w:t>6</w:t>
      </w:r>
      <w:r w:rsidR="0092105F" w:rsidRPr="00FE0000">
        <w:rPr>
          <w:rFonts w:cs="Arial"/>
          <w:b/>
          <w:bCs/>
          <w:sz w:val="24"/>
          <w:szCs w:val="24"/>
        </w:rPr>
        <w:t>.7.1</w:t>
      </w:r>
      <w:r w:rsidR="00EA25B4">
        <w:rPr>
          <w:rFonts w:cs="Arial"/>
          <w:b/>
          <w:bCs/>
          <w:sz w:val="24"/>
          <w:szCs w:val="24"/>
        </w:rPr>
        <w:t>.</w:t>
      </w:r>
      <w:r w:rsidR="0092105F">
        <w:rPr>
          <w:rFonts w:cs="Arial"/>
          <w:sz w:val="24"/>
          <w:szCs w:val="24"/>
        </w:rPr>
        <w:t xml:space="preserve"> </w:t>
      </w:r>
      <w:r w:rsidR="0092105F" w:rsidRPr="0092105F">
        <w:rPr>
          <w:rFonts w:cs="Arial"/>
          <w:sz w:val="24"/>
          <w:szCs w:val="24"/>
        </w:rPr>
        <w:t>Submissão, pela CONTRATADA, de pedido fundamentado de que subcontratação, acompanhado de planilha detalhada demonstrando a quantidade e o valor das parcelas que serão subcontratadas;</w:t>
      </w:r>
    </w:p>
    <w:p w14:paraId="16506973" w14:textId="170BC390" w:rsidR="0092105F" w:rsidRDefault="003F59EC" w:rsidP="00BD2E8F">
      <w:pPr>
        <w:tabs>
          <w:tab w:val="left" w:pos="567"/>
        </w:tabs>
        <w:jc w:val="both"/>
        <w:rPr>
          <w:rFonts w:cs="Arial"/>
          <w:sz w:val="24"/>
          <w:szCs w:val="24"/>
        </w:rPr>
      </w:pPr>
      <w:r>
        <w:rPr>
          <w:rFonts w:cs="Arial"/>
          <w:b/>
          <w:bCs/>
          <w:sz w:val="24"/>
          <w:szCs w:val="24"/>
        </w:rPr>
        <w:t>6</w:t>
      </w:r>
      <w:r w:rsidR="0092105F" w:rsidRPr="00FE0000">
        <w:rPr>
          <w:rFonts w:cs="Arial"/>
          <w:b/>
          <w:bCs/>
          <w:sz w:val="24"/>
          <w:szCs w:val="24"/>
        </w:rPr>
        <w:t>.7.2</w:t>
      </w:r>
      <w:r w:rsidR="00EA25B4">
        <w:rPr>
          <w:rFonts w:cs="Arial"/>
          <w:b/>
          <w:bCs/>
          <w:sz w:val="24"/>
          <w:szCs w:val="24"/>
        </w:rPr>
        <w:t>.</w:t>
      </w:r>
      <w:r w:rsidR="0092105F">
        <w:rPr>
          <w:rFonts w:cs="Arial"/>
          <w:sz w:val="24"/>
          <w:szCs w:val="24"/>
        </w:rPr>
        <w:t xml:space="preserve"> </w:t>
      </w:r>
      <w:r w:rsidR="0092105F" w:rsidRPr="0092105F">
        <w:rPr>
          <w:rFonts w:cs="Arial"/>
          <w:sz w:val="24"/>
          <w:szCs w:val="24"/>
        </w:rPr>
        <w:t>Autorização prévia, por escrito, da CONTRATANTE para a subcontratação;</w:t>
      </w:r>
    </w:p>
    <w:p w14:paraId="445CE96B" w14:textId="531C68E1" w:rsidR="0092105F" w:rsidRDefault="003F59EC" w:rsidP="00BD2E8F">
      <w:pPr>
        <w:tabs>
          <w:tab w:val="left" w:pos="567"/>
        </w:tabs>
        <w:jc w:val="both"/>
        <w:rPr>
          <w:rFonts w:cs="Arial"/>
          <w:sz w:val="24"/>
          <w:szCs w:val="24"/>
        </w:rPr>
      </w:pPr>
      <w:r>
        <w:rPr>
          <w:rFonts w:cs="Arial"/>
          <w:b/>
          <w:bCs/>
          <w:sz w:val="24"/>
          <w:szCs w:val="24"/>
        </w:rPr>
        <w:t>6</w:t>
      </w:r>
      <w:r w:rsidR="0092105F" w:rsidRPr="00FE0000">
        <w:rPr>
          <w:rFonts w:cs="Arial"/>
          <w:b/>
          <w:bCs/>
          <w:sz w:val="24"/>
          <w:szCs w:val="24"/>
        </w:rPr>
        <w:t>.7.3</w:t>
      </w:r>
      <w:r w:rsidR="00EA25B4">
        <w:rPr>
          <w:rFonts w:cs="Arial"/>
          <w:b/>
          <w:bCs/>
          <w:sz w:val="24"/>
          <w:szCs w:val="24"/>
        </w:rPr>
        <w:t>.</w:t>
      </w:r>
      <w:r w:rsidR="0092105F">
        <w:rPr>
          <w:rFonts w:cs="Arial"/>
          <w:sz w:val="24"/>
          <w:szCs w:val="24"/>
        </w:rPr>
        <w:t xml:space="preserve"> </w:t>
      </w:r>
      <w:r w:rsidR="0092105F" w:rsidRPr="0092105F">
        <w:rPr>
          <w:rFonts w:cs="Arial"/>
          <w:sz w:val="24"/>
          <w:szCs w:val="24"/>
        </w:rPr>
        <w:t>Apresentação de cópia do Termo de Subcontratação ou ajuste equivalente celebrado entre a contratada e subcontratada, o qual será juntado aos autos do processo administrativo.</w:t>
      </w:r>
    </w:p>
    <w:p w14:paraId="51805E68" w14:textId="37FC852E" w:rsidR="0092105F" w:rsidRDefault="003F59EC" w:rsidP="00BD2E8F">
      <w:pPr>
        <w:tabs>
          <w:tab w:val="left" w:pos="567"/>
        </w:tabs>
        <w:jc w:val="both"/>
        <w:rPr>
          <w:rFonts w:cs="Arial"/>
          <w:sz w:val="24"/>
          <w:szCs w:val="24"/>
        </w:rPr>
      </w:pPr>
      <w:r>
        <w:rPr>
          <w:rFonts w:cs="Arial"/>
          <w:b/>
          <w:bCs/>
          <w:sz w:val="24"/>
          <w:szCs w:val="24"/>
        </w:rPr>
        <w:t>6</w:t>
      </w:r>
      <w:r w:rsidR="0092105F" w:rsidRPr="00FE0000">
        <w:rPr>
          <w:rFonts w:cs="Arial"/>
          <w:b/>
          <w:bCs/>
          <w:sz w:val="24"/>
          <w:szCs w:val="24"/>
        </w:rPr>
        <w:t>.8</w:t>
      </w:r>
      <w:r w:rsidR="00EA25B4">
        <w:rPr>
          <w:rFonts w:cs="Arial"/>
          <w:b/>
          <w:bCs/>
          <w:sz w:val="24"/>
          <w:szCs w:val="24"/>
        </w:rPr>
        <w:t>.</w:t>
      </w:r>
      <w:r w:rsidR="0092105F">
        <w:rPr>
          <w:rFonts w:cs="Arial"/>
          <w:sz w:val="24"/>
          <w:szCs w:val="24"/>
        </w:rPr>
        <w:t xml:space="preserve"> </w:t>
      </w:r>
      <w:r w:rsidR="0092105F" w:rsidRPr="0092105F">
        <w:rPr>
          <w:rFonts w:cs="Arial"/>
          <w:sz w:val="24"/>
          <w:szCs w:val="24"/>
        </w:rPr>
        <w:t>Somente serão permitidas as subcontratações prévias e regularmente autorizadas pela CONTRATANTE. A subcontratação não formalizada segundo o procedimento previsto no edital, constituirá motivo para a rescisão unilateral do contrato</w:t>
      </w:r>
      <w:r w:rsidR="0092105F">
        <w:rPr>
          <w:rFonts w:cs="Arial"/>
          <w:sz w:val="24"/>
          <w:szCs w:val="24"/>
        </w:rPr>
        <w:t>.</w:t>
      </w:r>
    </w:p>
    <w:p w14:paraId="548D2230" w14:textId="7A03936A" w:rsidR="0092105F" w:rsidRDefault="003F59EC" w:rsidP="00BD2E8F">
      <w:pPr>
        <w:tabs>
          <w:tab w:val="left" w:pos="567"/>
        </w:tabs>
        <w:jc w:val="both"/>
        <w:rPr>
          <w:rFonts w:cs="Arial"/>
          <w:sz w:val="24"/>
          <w:szCs w:val="24"/>
        </w:rPr>
      </w:pPr>
      <w:r>
        <w:rPr>
          <w:rFonts w:cs="Arial"/>
          <w:b/>
          <w:bCs/>
          <w:sz w:val="24"/>
          <w:szCs w:val="24"/>
        </w:rPr>
        <w:t>6</w:t>
      </w:r>
      <w:r w:rsidR="0092105F" w:rsidRPr="00FE0000">
        <w:rPr>
          <w:rFonts w:cs="Arial"/>
          <w:b/>
          <w:bCs/>
          <w:sz w:val="24"/>
          <w:szCs w:val="24"/>
        </w:rPr>
        <w:t>.9</w:t>
      </w:r>
      <w:r w:rsidR="00EA25B4">
        <w:rPr>
          <w:rFonts w:cs="Arial"/>
          <w:b/>
          <w:bCs/>
          <w:sz w:val="24"/>
          <w:szCs w:val="24"/>
        </w:rPr>
        <w:t>.</w:t>
      </w:r>
      <w:r w:rsidR="0092105F">
        <w:rPr>
          <w:rFonts w:cs="Arial"/>
          <w:sz w:val="24"/>
          <w:szCs w:val="24"/>
        </w:rPr>
        <w:t xml:space="preserve"> </w:t>
      </w:r>
      <w:r w:rsidR="0092105F" w:rsidRPr="0092105F">
        <w:rPr>
          <w:rFonts w:cs="Arial"/>
          <w:sz w:val="24"/>
          <w:szCs w:val="24"/>
        </w:rPr>
        <w:t>É vedada a subcontratação de pessoa física ou jurídica que mantenha vínculo de natureza técnica, comercial, econômica, financeira, trabalhista ou civil com dirigente do órgão ou entidade contratante, agente público envolvido na licitação ou gestão do contrato, ou com quem possua vínculo de parentesco até o terceiro grau.</w:t>
      </w:r>
    </w:p>
    <w:p w14:paraId="671E7017" w14:textId="77777777" w:rsidR="0092105F" w:rsidRPr="0092105F" w:rsidRDefault="0092105F" w:rsidP="00BD2E8F">
      <w:pPr>
        <w:tabs>
          <w:tab w:val="left" w:pos="567"/>
        </w:tabs>
        <w:jc w:val="both"/>
        <w:rPr>
          <w:rFonts w:cs="Arial"/>
          <w:sz w:val="24"/>
          <w:szCs w:val="24"/>
        </w:rPr>
      </w:pPr>
    </w:p>
    <w:p w14:paraId="403C75D9" w14:textId="5A6829CC" w:rsidR="003152B0" w:rsidRDefault="003F59EC" w:rsidP="00BD2E8F">
      <w:pPr>
        <w:tabs>
          <w:tab w:val="left" w:pos="567"/>
        </w:tabs>
        <w:jc w:val="both"/>
        <w:rPr>
          <w:rFonts w:cs="Arial"/>
          <w:b/>
          <w:bCs/>
          <w:sz w:val="24"/>
          <w:szCs w:val="24"/>
        </w:rPr>
      </w:pPr>
      <w:r>
        <w:rPr>
          <w:rFonts w:cs="Arial"/>
          <w:b/>
          <w:bCs/>
          <w:sz w:val="24"/>
          <w:szCs w:val="24"/>
        </w:rPr>
        <w:t>7</w:t>
      </w:r>
      <w:r w:rsidR="00E965A5">
        <w:rPr>
          <w:rFonts w:cs="Arial"/>
          <w:b/>
          <w:bCs/>
          <w:sz w:val="24"/>
          <w:szCs w:val="24"/>
        </w:rPr>
        <w:t>.</w:t>
      </w:r>
      <w:r w:rsidR="00E965A5">
        <w:rPr>
          <w:rFonts w:cs="Arial"/>
          <w:b/>
          <w:bCs/>
          <w:sz w:val="24"/>
          <w:szCs w:val="24"/>
        </w:rPr>
        <w:tab/>
      </w:r>
      <w:r w:rsidR="00066E48">
        <w:rPr>
          <w:rFonts w:cs="Arial"/>
          <w:b/>
          <w:bCs/>
          <w:sz w:val="24"/>
          <w:szCs w:val="24"/>
        </w:rPr>
        <w:t>DAS OBRIGAÇÕES:</w:t>
      </w:r>
    </w:p>
    <w:p w14:paraId="6A81CB97" w14:textId="6467D1A3" w:rsidR="003152B0" w:rsidRDefault="003F59EC" w:rsidP="00BD2E8F">
      <w:pPr>
        <w:tabs>
          <w:tab w:val="left" w:pos="567"/>
        </w:tabs>
        <w:jc w:val="both"/>
        <w:rPr>
          <w:rFonts w:cs="Arial"/>
          <w:sz w:val="24"/>
          <w:szCs w:val="24"/>
        </w:rPr>
      </w:pPr>
      <w:r>
        <w:rPr>
          <w:rFonts w:cs="Arial"/>
          <w:b/>
          <w:bCs/>
          <w:sz w:val="24"/>
          <w:szCs w:val="24"/>
        </w:rPr>
        <w:t>7</w:t>
      </w:r>
      <w:r w:rsidR="00066E48">
        <w:rPr>
          <w:rFonts w:cs="Arial"/>
          <w:b/>
          <w:bCs/>
          <w:sz w:val="24"/>
          <w:szCs w:val="24"/>
        </w:rPr>
        <w:t>.1</w:t>
      </w:r>
      <w:r w:rsidR="00EA25B4">
        <w:rPr>
          <w:rFonts w:cs="Arial"/>
          <w:b/>
          <w:bCs/>
          <w:sz w:val="24"/>
          <w:szCs w:val="24"/>
        </w:rPr>
        <w:t>.</w:t>
      </w:r>
      <w:r w:rsidR="00066E48">
        <w:rPr>
          <w:rFonts w:cs="Arial"/>
          <w:sz w:val="24"/>
          <w:szCs w:val="24"/>
        </w:rPr>
        <w:t xml:space="preserve"> A CONTRATADA e a CONTRATANTE devem cumprir todas as obrigações constantes na </w:t>
      </w:r>
      <w:r w:rsidR="00066E48">
        <w:rPr>
          <w:rFonts w:cs="Arial"/>
          <w:b/>
          <w:bCs/>
          <w:sz w:val="24"/>
          <w:szCs w:val="24"/>
        </w:rPr>
        <w:t>CLÁUSULA NONA da Ata de Registro de Preços.</w:t>
      </w:r>
    </w:p>
    <w:p w14:paraId="106C3DD2" w14:textId="77777777" w:rsidR="003152B0" w:rsidRDefault="003152B0" w:rsidP="00BD2E8F">
      <w:pPr>
        <w:tabs>
          <w:tab w:val="left" w:pos="567"/>
        </w:tabs>
        <w:jc w:val="both"/>
        <w:rPr>
          <w:rFonts w:cs="Arial"/>
          <w:sz w:val="24"/>
          <w:szCs w:val="24"/>
        </w:rPr>
      </w:pPr>
    </w:p>
    <w:p w14:paraId="238C4C3A" w14:textId="6E0FDF6C" w:rsidR="003152B0" w:rsidRDefault="003F59EC" w:rsidP="00BD2E8F">
      <w:pPr>
        <w:tabs>
          <w:tab w:val="left" w:pos="567"/>
        </w:tabs>
        <w:jc w:val="both"/>
        <w:rPr>
          <w:rFonts w:cs="Arial"/>
          <w:sz w:val="24"/>
          <w:szCs w:val="24"/>
        </w:rPr>
      </w:pPr>
      <w:r>
        <w:rPr>
          <w:rFonts w:cs="Arial"/>
          <w:b/>
          <w:bCs/>
          <w:sz w:val="24"/>
          <w:szCs w:val="24"/>
        </w:rPr>
        <w:t>8</w:t>
      </w:r>
      <w:r w:rsidR="00066E48">
        <w:rPr>
          <w:rFonts w:cs="Arial"/>
          <w:b/>
          <w:bCs/>
          <w:sz w:val="24"/>
          <w:szCs w:val="24"/>
        </w:rPr>
        <w:t>.</w:t>
      </w:r>
      <w:r w:rsidR="00066E48">
        <w:rPr>
          <w:rFonts w:cs="Arial"/>
          <w:b/>
          <w:bCs/>
          <w:sz w:val="24"/>
          <w:szCs w:val="24"/>
        </w:rPr>
        <w:tab/>
        <w:t>DOS RECURSOS ORÇAMENTÁRIOS:</w:t>
      </w:r>
    </w:p>
    <w:p w14:paraId="5855039E" w14:textId="4AE7DA29" w:rsidR="003152B0" w:rsidRDefault="003F59EC" w:rsidP="00BD2E8F">
      <w:pPr>
        <w:tabs>
          <w:tab w:val="left" w:pos="567"/>
        </w:tabs>
        <w:jc w:val="both"/>
        <w:rPr>
          <w:rFonts w:cs="Arial"/>
          <w:sz w:val="24"/>
          <w:szCs w:val="24"/>
        </w:rPr>
      </w:pPr>
      <w:r>
        <w:rPr>
          <w:rFonts w:cs="Arial"/>
          <w:b/>
          <w:bCs/>
          <w:sz w:val="24"/>
          <w:szCs w:val="24"/>
        </w:rPr>
        <w:t>8</w:t>
      </w:r>
      <w:r w:rsidR="00066E48">
        <w:rPr>
          <w:rFonts w:cs="Arial"/>
          <w:b/>
          <w:bCs/>
          <w:sz w:val="24"/>
          <w:szCs w:val="24"/>
        </w:rPr>
        <w:t>.1</w:t>
      </w:r>
      <w:r w:rsidR="00EA25B4">
        <w:rPr>
          <w:rFonts w:cs="Arial"/>
          <w:b/>
          <w:bCs/>
          <w:sz w:val="24"/>
          <w:szCs w:val="24"/>
        </w:rPr>
        <w:t>.</w:t>
      </w:r>
      <w:r w:rsidR="00066E48">
        <w:rPr>
          <w:rFonts w:cs="Arial"/>
          <w:b/>
          <w:bCs/>
          <w:sz w:val="24"/>
          <w:szCs w:val="24"/>
        </w:rPr>
        <w:t xml:space="preserve"> </w:t>
      </w:r>
      <w:r w:rsidR="00066E48">
        <w:rPr>
          <w:rFonts w:cs="Arial"/>
          <w:sz w:val="24"/>
          <w:szCs w:val="24"/>
        </w:rPr>
        <w:t>As despesas decorrentes da execução do presente Pregão Eletrônico correrão à da Dotação Orçamentária vigente.</w:t>
      </w:r>
    </w:p>
    <w:p w14:paraId="5078A73A" w14:textId="77777777" w:rsidR="003152B0" w:rsidRDefault="003152B0" w:rsidP="00BD2E8F">
      <w:pPr>
        <w:tabs>
          <w:tab w:val="left" w:pos="567"/>
        </w:tabs>
        <w:jc w:val="both"/>
        <w:rPr>
          <w:rFonts w:cs="Arial"/>
          <w:sz w:val="24"/>
          <w:szCs w:val="24"/>
        </w:rPr>
      </w:pPr>
    </w:p>
    <w:p w14:paraId="3FB44C50" w14:textId="66015F7B" w:rsidR="003152B0" w:rsidRDefault="003F59EC" w:rsidP="00BD2E8F">
      <w:pPr>
        <w:tabs>
          <w:tab w:val="left" w:pos="567"/>
        </w:tabs>
        <w:jc w:val="both"/>
        <w:rPr>
          <w:rFonts w:cs="Arial"/>
          <w:b/>
          <w:bCs/>
          <w:sz w:val="24"/>
          <w:szCs w:val="24"/>
        </w:rPr>
      </w:pPr>
      <w:r>
        <w:rPr>
          <w:rFonts w:cs="Arial"/>
          <w:b/>
          <w:bCs/>
          <w:sz w:val="24"/>
          <w:szCs w:val="24"/>
        </w:rPr>
        <w:t>9</w:t>
      </w:r>
      <w:r w:rsidR="00066E48">
        <w:rPr>
          <w:rFonts w:cs="Arial"/>
          <w:b/>
          <w:bCs/>
          <w:sz w:val="24"/>
          <w:szCs w:val="24"/>
        </w:rPr>
        <w:t>.</w:t>
      </w:r>
      <w:r w:rsidR="00066E48">
        <w:rPr>
          <w:rFonts w:cs="Arial"/>
          <w:b/>
          <w:bCs/>
          <w:sz w:val="24"/>
          <w:szCs w:val="24"/>
        </w:rPr>
        <w:tab/>
        <w:t>DO PAGAMENTO:</w:t>
      </w:r>
    </w:p>
    <w:p w14:paraId="02E076A7" w14:textId="1AE525FC" w:rsidR="003152B0" w:rsidRDefault="003F59EC" w:rsidP="00BD2E8F">
      <w:pPr>
        <w:tabs>
          <w:tab w:val="left" w:pos="567"/>
        </w:tabs>
        <w:jc w:val="both"/>
      </w:pPr>
      <w:r>
        <w:rPr>
          <w:rFonts w:cs="Arial"/>
          <w:b/>
          <w:bCs/>
          <w:sz w:val="24"/>
          <w:szCs w:val="24"/>
        </w:rPr>
        <w:t>9</w:t>
      </w:r>
      <w:r w:rsidR="00066E48">
        <w:rPr>
          <w:rFonts w:cs="Arial"/>
          <w:b/>
          <w:bCs/>
          <w:sz w:val="24"/>
          <w:szCs w:val="24"/>
        </w:rPr>
        <w:t>.1</w:t>
      </w:r>
      <w:r w:rsidR="00EA25B4">
        <w:rPr>
          <w:rFonts w:cs="Arial"/>
          <w:b/>
          <w:bCs/>
          <w:sz w:val="24"/>
          <w:szCs w:val="24"/>
        </w:rPr>
        <w:t>.</w:t>
      </w:r>
      <w:r w:rsidR="00066E48">
        <w:rPr>
          <w:rFonts w:cs="Arial"/>
          <w:sz w:val="24"/>
          <w:szCs w:val="24"/>
        </w:rPr>
        <w:t xml:space="preserve"> O pagamento será efetuado em conta vinculada, em até 30 (trinta) dias, contados da emissão da </w:t>
      </w:r>
      <w:r w:rsidR="00066E48">
        <w:rPr>
          <w:rFonts w:cs="Arial"/>
          <w:sz w:val="24"/>
          <w:szCs w:val="24"/>
        </w:rPr>
        <w:t>Autorização</w:t>
      </w:r>
      <w:r w:rsidR="00066E48">
        <w:rPr>
          <w:rFonts w:cs="Arial"/>
          <w:sz w:val="24"/>
          <w:szCs w:val="24"/>
        </w:rPr>
        <w:t xml:space="preserve"> de Compra, juntamente com a apresentação da Nota Fiscal Eletrônica / Fatura correspondente ao objeto entregue e aceito.</w:t>
      </w:r>
    </w:p>
    <w:p w14:paraId="7834931F" w14:textId="614D6892" w:rsidR="003152B0" w:rsidRDefault="003F59EC" w:rsidP="00BD2E8F">
      <w:pPr>
        <w:tabs>
          <w:tab w:val="left" w:pos="567"/>
        </w:tabs>
        <w:jc w:val="both"/>
        <w:rPr>
          <w:rFonts w:cs="Arial"/>
          <w:sz w:val="24"/>
          <w:szCs w:val="24"/>
        </w:rPr>
      </w:pPr>
      <w:r>
        <w:rPr>
          <w:rFonts w:cs="Arial"/>
          <w:b/>
          <w:bCs/>
          <w:sz w:val="24"/>
          <w:szCs w:val="24"/>
        </w:rPr>
        <w:t>9</w:t>
      </w:r>
      <w:r w:rsidR="00066E48">
        <w:rPr>
          <w:rFonts w:cs="Arial"/>
          <w:b/>
          <w:bCs/>
          <w:sz w:val="24"/>
          <w:szCs w:val="24"/>
        </w:rPr>
        <w:t>.2</w:t>
      </w:r>
      <w:r w:rsidR="00EA25B4">
        <w:rPr>
          <w:rFonts w:cs="Arial"/>
          <w:b/>
          <w:bCs/>
          <w:sz w:val="24"/>
          <w:szCs w:val="24"/>
        </w:rPr>
        <w:t>.</w:t>
      </w:r>
      <w:r w:rsidR="00066E48">
        <w:rPr>
          <w:rFonts w:cs="Arial"/>
          <w:b/>
          <w:bCs/>
          <w:sz w:val="24"/>
          <w:szCs w:val="24"/>
        </w:rPr>
        <w:t xml:space="preserve"> </w:t>
      </w:r>
      <w:r w:rsidR="00066E48">
        <w:rPr>
          <w:rFonts w:cs="Arial"/>
          <w:sz w:val="24"/>
          <w:szCs w:val="24"/>
        </w:rPr>
        <w:t xml:space="preserve">No ato de cada pagamento, a CONTRATADA deverá apresentar a Certidão de Débitos Relativos a Créditos Tributários Federais e à Dívida Ativa da União; Certificado de Regularidade de Situação </w:t>
      </w:r>
      <w:r w:rsidR="00066E48">
        <w:rPr>
          <w:rFonts w:cs="Arial"/>
          <w:sz w:val="24"/>
          <w:szCs w:val="24"/>
        </w:rPr>
        <w:lastRenderedPageBreak/>
        <w:t>do FGTS e Certidão Negativa de Débitos Trabalhistas – CNDT, com prazo vigente, junto à Tesouraria deste Município, a fim de comprovar sua idoneidade fiscal. Constatando-se alguma incorreção nestes documentos ou qualquer outra circunstância que desaconselhe o seu pagamento, o prazo será contado a partir da respectiva regul</w:t>
      </w:r>
      <w:r w:rsidR="00066E48">
        <w:rPr>
          <w:rFonts w:cs="Arial"/>
          <w:sz w:val="24"/>
          <w:szCs w:val="24"/>
        </w:rPr>
        <w:t>arização;</w:t>
      </w:r>
    </w:p>
    <w:p w14:paraId="13FCFDC9" w14:textId="45B6D837" w:rsidR="003152B0" w:rsidRDefault="003F59EC">
      <w:pPr>
        <w:tabs>
          <w:tab w:val="left" w:pos="567"/>
        </w:tabs>
        <w:jc w:val="both"/>
        <w:rPr>
          <w:rFonts w:cs="Arial"/>
          <w:sz w:val="24"/>
          <w:szCs w:val="24"/>
        </w:rPr>
      </w:pPr>
      <w:r>
        <w:rPr>
          <w:rFonts w:cs="Arial"/>
          <w:b/>
          <w:bCs/>
          <w:sz w:val="24"/>
          <w:szCs w:val="24"/>
        </w:rPr>
        <w:t>9</w:t>
      </w:r>
      <w:r w:rsidR="00066E48">
        <w:rPr>
          <w:rFonts w:cs="Arial"/>
          <w:b/>
          <w:bCs/>
          <w:sz w:val="24"/>
          <w:szCs w:val="24"/>
        </w:rPr>
        <w:t>.2.1</w:t>
      </w:r>
      <w:r w:rsidR="00EA25B4">
        <w:rPr>
          <w:rFonts w:cs="Arial"/>
          <w:b/>
          <w:bCs/>
          <w:sz w:val="24"/>
          <w:szCs w:val="24"/>
        </w:rPr>
        <w:t>.</w:t>
      </w:r>
      <w:r w:rsidR="00066E48">
        <w:rPr>
          <w:rFonts w:cs="Arial"/>
          <w:sz w:val="24"/>
          <w:szCs w:val="24"/>
        </w:rPr>
        <w:t xml:space="preserve"> No caso de empresas locais, deverá ainda ser apresentada a Certidão Negativa de Débitos Municipais.</w:t>
      </w:r>
    </w:p>
    <w:p w14:paraId="6BA0B340" w14:textId="75E835B7" w:rsidR="003152B0" w:rsidRDefault="003F59EC">
      <w:pPr>
        <w:tabs>
          <w:tab w:val="left" w:pos="567"/>
        </w:tabs>
        <w:jc w:val="both"/>
        <w:rPr>
          <w:rFonts w:cs="Arial"/>
          <w:sz w:val="24"/>
          <w:szCs w:val="24"/>
        </w:rPr>
      </w:pPr>
      <w:r>
        <w:rPr>
          <w:rFonts w:cs="Arial"/>
          <w:b/>
          <w:bCs/>
          <w:sz w:val="24"/>
          <w:szCs w:val="24"/>
        </w:rPr>
        <w:t>9</w:t>
      </w:r>
      <w:r w:rsidR="00066E48">
        <w:rPr>
          <w:rFonts w:cs="Arial"/>
          <w:b/>
          <w:bCs/>
          <w:sz w:val="24"/>
          <w:szCs w:val="24"/>
        </w:rPr>
        <w:t xml:space="preserve">.3 </w:t>
      </w:r>
      <w:r w:rsidR="00066E48">
        <w:rPr>
          <w:rFonts w:cs="Arial"/>
          <w:sz w:val="24"/>
          <w:szCs w:val="24"/>
        </w:rPr>
        <w:t xml:space="preserve">Caso ocorra a qualquer tempo, a não aceitação do objeto e a não atestação de idoneidade da proponente, os pagamentos serão descontinuados e reiniciados após a </w:t>
      </w:r>
      <w:r w:rsidR="00066E48">
        <w:rPr>
          <w:rFonts w:cs="Arial"/>
          <w:sz w:val="24"/>
          <w:szCs w:val="24"/>
        </w:rPr>
        <w:t>correção necessária;</w:t>
      </w:r>
    </w:p>
    <w:p w14:paraId="0F09970A" w14:textId="0628A623" w:rsidR="003152B0" w:rsidRDefault="003F59EC">
      <w:pPr>
        <w:tabs>
          <w:tab w:val="left" w:pos="567"/>
        </w:tabs>
        <w:jc w:val="both"/>
      </w:pPr>
      <w:r>
        <w:rPr>
          <w:rFonts w:cs="Arial"/>
          <w:b/>
          <w:bCs/>
          <w:sz w:val="24"/>
          <w:szCs w:val="24"/>
        </w:rPr>
        <w:t>9</w:t>
      </w:r>
      <w:r w:rsidR="00066E48">
        <w:rPr>
          <w:rFonts w:cs="Arial"/>
          <w:b/>
          <w:bCs/>
          <w:sz w:val="24"/>
          <w:szCs w:val="24"/>
        </w:rPr>
        <w:t>.4</w:t>
      </w:r>
      <w:r w:rsidR="00EA25B4">
        <w:rPr>
          <w:rFonts w:cs="Arial"/>
          <w:b/>
          <w:bCs/>
          <w:sz w:val="24"/>
          <w:szCs w:val="24"/>
        </w:rPr>
        <w:t>.</w:t>
      </w:r>
      <w:r w:rsidR="00066E48">
        <w:rPr>
          <w:rFonts w:cs="Arial"/>
          <w:sz w:val="24"/>
          <w:szCs w:val="24"/>
        </w:rPr>
        <w:t xml:space="preserve"> A Prefeitura Municipal de </w:t>
      </w:r>
      <w:r w:rsidR="00066E48">
        <w:rPr>
          <w:rFonts w:cs="Arial"/>
          <w:sz w:val="24"/>
          <w:szCs w:val="24"/>
        </w:rPr>
        <w:t xml:space="preserve">Guapirama </w:t>
      </w:r>
      <w:r w:rsidR="00066E48">
        <w:rPr>
          <w:rFonts w:cs="Arial"/>
          <w:sz w:val="24"/>
          <w:szCs w:val="24"/>
        </w:rPr>
        <w:t>atestará através do responsável pelo Departamento solicitante a aceitação do objeto na Nota Fiscal Eletrônica / Fatura, a ser emitida sem rasuras e em letra bem legível, no prazo previsto, após a entrega do mesmo.</w:t>
      </w:r>
    </w:p>
    <w:p w14:paraId="7DF4069D" w14:textId="4B1D5F12" w:rsidR="003152B0" w:rsidRDefault="003F59EC">
      <w:pPr>
        <w:tabs>
          <w:tab w:val="left" w:pos="567"/>
        </w:tabs>
        <w:jc w:val="both"/>
      </w:pPr>
      <w:r>
        <w:rPr>
          <w:rFonts w:cs="Arial"/>
          <w:b/>
          <w:bCs/>
          <w:sz w:val="24"/>
          <w:szCs w:val="24"/>
        </w:rPr>
        <w:t>9</w:t>
      </w:r>
      <w:r w:rsidR="00066E48">
        <w:rPr>
          <w:rFonts w:cs="Arial"/>
          <w:b/>
          <w:bCs/>
          <w:sz w:val="24"/>
          <w:szCs w:val="24"/>
        </w:rPr>
        <w:t>.5</w:t>
      </w:r>
      <w:r w:rsidR="00EA25B4">
        <w:rPr>
          <w:rFonts w:cs="Arial"/>
          <w:b/>
          <w:bCs/>
          <w:sz w:val="24"/>
          <w:szCs w:val="24"/>
        </w:rPr>
        <w:t>.</w:t>
      </w:r>
      <w:r w:rsidR="00066E48">
        <w:rPr>
          <w:rFonts w:cs="Arial"/>
          <w:sz w:val="24"/>
          <w:szCs w:val="24"/>
        </w:rPr>
        <w:t xml:space="preserve"> O pagamento da nota de empenho será efetuado </w:t>
      </w:r>
      <w:r w:rsidR="00066E48">
        <w:rPr>
          <w:rFonts w:cs="Arial"/>
          <w:sz w:val="24"/>
          <w:szCs w:val="24"/>
        </w:rPr>
        <w:t>em sua totalidade, somete após a entrega total dos itens pedidos.</w:t>
      </w:r>
    </w:p>
    <w:p w14:paraId="15AEA6C7" w14:textId="77777777" w:rsidR="003152B0" w:rsidRDefault="003152B0">
      <w:pPr>
        <w:tabs>
          <w:tab w:val="left" w:pos="567"/>
        </w:tabs>
        <w:jc w:val="both"/>
        <w:rPr>
          <w:rFonts w:cs="Arial"/>
          <w:sz w:val="24"/>
          <w:szCs w:val="24"/>
        </w:rPr>
      </w:pPr>
    </w:p>
    <w:p w14:paraId="6840EFF1" w14:textId="77A9EF14" w:rsidR="003152B0" w:rsidRDefault="003F59EC">
      <w:pPr>
        <w:tabs>
          <w:tab w:val="left" w:pos="567"/>
        </w:tabs>
        <w:jc w:val="both"/>
        <w:rPr>
          <w:rFonts w:cs="Arial"/>
          <w:b/>
          <w:bCs/>
          <w:sz w:val="24"/>
          <w:szCs w:val="24"/>
        </w:rPr>
      </w:pPr>
      <w:r>
        <w:rPr>
          <w:rFonts w:cs="Arial"/>
          <w:b/>
          <w:bCs/>
          <w:sz w:val="24"/>
          <w:szCs w:val="24"/>
        </w:rPr>
        <w:t>10</w:t>
      </w:r>
      <w:r w:rsidR="00066E48">
        <w:rPr>
          <w:rFonts w:cs="Arial"/>
          <w:b/>
          <w:bCs/>
          <w:sz w:val="24"/>
          <w:szCs w:val="24"/>
        </w:rPr>
        <w:t>.</w:t>
      </w:r>
      <w:r w:rsidR="00066E48">
        <w:rPr>
          <w:rFonts w:cs="Arial"/>
          <w:b/>
          <w:bCs/>
          <w:sz w:val="24"/>
          <w:szCs w:val="24"/>
        </w:rPr>
        <w:tab/>
        <w:t>DA GARANTIA:</w:t>
      </w:r>
    </w:p>
    <w:p w14:paraId="1E41CD9D" w14:textId="780FA222" w:rsidR="003152B0" w:rsidRDefault="003F59EC">
      <w:pPr>
        <w:tabs>
          <w:tab w:val="left" w:pos="567"/>
        </w:tabs>
        <w:jc w:val="both"/>
        <w:rPr>
          <w:rFonts w:cs="Arial"/>
          <w:sz w:val="24"/>
          <w:szCs w:val="24"/>
        </w:rPr>
      </w:pPr>
      <w:r>
        <w:rPr>
          <w:rFonts w:cs="Arial"/>
          <w:b/>
          <w:bCs/>
          <w:sz w:val="24"/>
          <w:szCs w:val="24"/>
        </w:rPr>
        <w:t>10</w:t>
      </w:r>
      <w:r w:rsidR="00066E48">
        <w:rPr>
          <w:rFonts w:cs="Arial"/>
          <w:b/>
          <w:bCs/>
          <w:sz w:val="24"/>
          <w:szCs w:val="24"/>
        </w:rPr>
        <w:t>.1</w:t>
      </w:r>
      <w:r w:rsidR="00EA25B4">
        <w:rPr>
          <w:rFonts w:cs="Arial"/>
          <w:b/>
          <w:bCs/>
          <w:sz w:val="24"/>
          <w:szCs w:val="24"/>
        </w:rPr>
        <w:t>.</w:t>
      </w:r>
      <w:r w:rsidR="00066E48">
        <w:rPr>
          <w:rFonts w:cs="Arial"/>
          <w:sz w:val="24"/>
          <w:szCs w:val="24"/>
        </w:rPr>
        <w:t xml:space="preserve"> </w:t>
      </w:r>
      <w:r w:rsidR="00FE0000" w:rsidRPr="00FE0000">
        <w:rPr>
          <w:rFonts w:cs="Arial"/>
          <w:sz w:val="24"/>
          <w:szCs w:val="24"/>
        </w:rPr>
        <w:t>Da Garantia dos Serviços:</w:t>
      </w:r>
    </w:p>
    <w:p w14:paraId="27591532" w14:textId="11F2C927" w:rsidR="00441E80" w:rsidRDefault="003F59EC">
      <w:pPr>
        <w:tabs>
          <w:tab w:val="left" w:pos="567"/>
        </w:tabs>
        <w:jc w:val="both"/>
        <w:rPr>
          <w:rFonts w:cs="Arial"/>
          <w:sz w:val="24"/>
          <w:szCs w:val="24"/>
        </w:rPr>
      </w:pPr>
      <w:r>
        <w:rPr>
          <w:rFonts w:cs="Arial"/>
          <w:b/>
          <w:bCs/>
          <w:sz w:val="24"/>
          <w:szCs w:val="24"/>
        </w:rPr>
        <w:t>10</w:t>
      </w:r>
      <w:r w:rsidR="00EA25B4" w:rsidRPr="00441E80">
        <w:rPr>
          <w:rFonts w:cs="Arial"/>
          <w:b/>
          <w:bCs/>
          <w:sz w:val="24"/>
          <w:szCs w:val="24"/>
        </w:rPr>
        <w:t>.1.1.</w:t>
      </w:r>
      <w:r w:rsidR="00EA25B4">
        <w:rPr>
          <w:rFonts w:cs="Arial"/>
          <w:sz w:val="24"/>
          <w:szCs w:val="24"/>
        </w:rPr>
        <w:t xml:space="preserve"> </w:t>
      </w:r>
      <w:r w:rsidR="002F6852" w:rsidRPr="002F6852">
        <w:rPr>
          <w:rFonts w:cs="Arial"/>
          <w:sz w:val="24"/>
          <w:szCs w:val="24"/>
        </w:rPr>
        <w:t xml:space="preserve">O prazo de garantia contratual dos serviços, complementar à garantia legal prevista pelo art. 26, da Lei Federal nº. 8.078, de 1990 (Código de Defesa do Consumidor - CDC), será de, no mínimo,12 (doze) meses, contado a partir do primeiro dia útil subsequente à data do recebimento definitivo do objeto, conforme disposto no art. 50 do CDC e do art. 40, §1º, inciso III da Lei Federal nº. 14.133, de 2021. </w:t>
      </w:r>
    </w:p>
    <w:p w14:paraId="7B10222F" w14:textId="1A90B2ED" w:rsidR="00441E80" w:rsidRDefault="003F59EC">
      <w:pPr>
        <w:tabs>
          <w:tab w:val="left" w:pos="567"/>
        </w:tabs>
        <w:jc w:val="both"/>
        <w:rPr>
          <w:rFonts w:cs="Arial"/>
          <w:sz w:val="24"/>
          <w:szCs w:val="24"/>
        </w:rPr>
      </w:pPr>
      <w:r w:rsidRPr="003F59EC">
        <w:rPr>
          <w:rFonts w:cs="Arial"/>
          <w:b/>
          <w:bCs/>
          <w:sz w:val="24"/>
          <w:szCs w:val="24"/>
        </w:rPr>
        <w:t>10</w:t>
      </w:r>
      <w:r w:rsidR="002F6852" w:rsidRPr="003F59EC">
        <w:rPr>
          <w:rFonts w:cs="Arial"/>
          <w:b/>
          <w:bCs/>
          <w:sz w:val="24"/>
          <w:szCs w:val="24"/>
        </w:rPr>
        <w:t>.1.2.</w:t>
      </w:r>
      <w:r w:rsidR="002F6852" w:rsidRPr="002F6852">
        <w:rPr>
          <w:rFonts w:cs="Arial"/>
          <w:sz w:val="24"/>
          <w:szCs w:val="24"/>
        </w:rPr>
        <w:t xml:space="preserve"> As garantias legal e contratual não se sobrepõem, devendo os seus prazos serem somados.</w:t>
      </w:r>
    </w:p>
    <w:p w14:paraId="54E646D4" w14:textId="2DBE16A5" w:rsidR="00441E80" w:rsidRDefault="003F59EC">
      <w:pPr>
        <w:tabs>
          <w:tab w:val="left" w:pos="567"/>
        </w:tabs>
        <w:jc w:val="both"/>
        <w:rPr>
          <w:rFonts w:cs="Arial"/>
          <w:sz w:val="24"/>
          <w:szCs w:val="24"/>
        </w:rPr>
      </w:pPr>
      <w:r w:rsidRPr="003F59EC">
        <w:rPr>
          <w:rFonts w:cs="Arial"/>
          <w:b/>
          <w:bCs/>
          <w:sz w:val="24"/>
          <w:szCs w:val="24"/>
        </w:rPr>
        <w:t>10</w:t>
      </w:r>
      <w:r w:rsidR="002F6852" w:rsidRPr="003F59EC">
        <w:rPr>
          <w:rFonts w:cs="Arial"/>
          <w:b/>
          <w:bCs/>
          <w:sz w:val="24"/>
          <w:szCs w:val="24"/>
        </w:rPr>
        <w:t>.1.3.</w:t>
      </w:r>
      <w:r w:rsidR="002F6852" w:rsidRPr="002F6852">
        <w:rPr>
          <w:rFonts w:cs="Arial"/>
          <w:sz w:val="24"/>
          <w:szCs w:val="24"/>
        </w:rPr>
        <w:t xml:space="preserve"> A garantia será prestada com vistas a manter a qualidade do serviço prestado, sem qualquer ônus ou custo adicional para o Contratante. </w:t>
      </w:r>
    </w:p>
    <w:p w14:paraId="4CBAFD48" w14:textId="2C927DA5" w:rsidR="00441E80" w:rsidRDefault="003F59EC">
      <w:pPr>
        <w:tabs>
          <w:tab w:val="left" w:pos="567"/>
        </w:tabs>
        <w:jc w:val="both"/>
        <w:rPr>
          <w:rFonts w:cs="Arial"/>
          <w:sz w:val="24"/>
          <w:szCs w:val="24"/>
        </w:rPr>
      </w:pPr>
      <w:r w:rsidRPr="003F59EC">
        <w:rPr>
          <w:rFonts w:cs="Arial"/>
          <w:b/>
          <w:bCs/>
          <w:sz w:val="24"/>
          <w:szCs w:val="24"/>
        </w:rPr>
        <w:t>10</w:t>
      </w:r>
      <w:r w:rsidR="002F6852" w:rsidRPr="003F59EC">
        <w:rPr>
          <w:rFonts w:cs="Arial"/>
          <w:b/>
          <w:bCs/>
          <w:sz w:val="24"/>
          <w:szCs w:val="24"/>
        </w:rPr>
        <w:t>.1.4.</w:t>
      </w:r>
      <w:r w:rsidR="002F6852" w:rsidRPr="002F6852">
        <w:rPr>
          <w:rFonts w:cs="Arial"/>
          <w:sz w:val="24"/>
          <w:szCs w:val="24"/>
        </w:rPr>
        <w:t xml:space="preserve"> Uma vez notificado, o Contratado realizará a reparação dos serviços que apresentarem vício ou defeito no prazo estipulado pelo fiscal do contrato, contados a partir da data de recebimento da notificação. </w:t>
      </w:r>
    </w:p>
    <w:p w14:paraId="78AF84C8" w14:textId="38D9B60C" w:rsidR="00441E80" w:rsidRDefault="003F59EC">
      <w:pPr>
        <w:tabs>
          <w:tab w:val="left" w:pos="567"/>
        </w:tabs>
        <w:jc w:val="both"/>
        <w:rPr>
          <w:rFonts w:cs="Arial"/>
          <w:sz w:val="24"/>
          <w:szCs w:val="24"/>
        </w:rPr>
      </w:pPr>
      <w:r w:rsidRPr="003F59EC">
        <w:rPr>
          <w:rFonts w:cs="Arial"/>
          <w:b/>
          <w:bCs/>
          <w:sz w:val="24"/>
          <w:szCs w:val="24"/>
        </w:rPr>
        <w:t>10</w:t>
      </w:r>
      <w:r w:rsidR="002F6852" w:rsidRPr="003F59EC">
        <w:rPr>
          <w:rFonts w:cs="Arial"/>
          <w:b/>
          <w:bCs/>
          <w:sz w:val="24"/>
          <w:szCs w:val="24"/>
        </w:rPr>
        <w:t>.1.5.</w:t>
      </w:r>
      <w:r w:rsidR="002F6852" w:rsidRPr="002F6852">
        <w:rPr>
          <w:rFonts w:cs="Arial"/>
          <w:sz w:val="24"/>
          <w:szCs w:val="24"/>
        </w:rPr>
        <w:t xml:space="preserve"> O prazo indicado no subitem anterior, conforme determinado pelo fiscal do contrato, durante seu transcurso, poderá ser prorrogado uma única vez, por igual período, mediante solicitação escrita e justificada do Contratado, aceita pelo Contratante. </w:t>
      </w:r>
    </w:p>
    <w:p w14:paraId="6DAFE1D7" w14:textId="4DD21F5A" w:rsidR="00441E80" w:rsidRDefault="003F59EC">
      <w:pPr>
        <w:tabs>
          <w:tab w:val="left" w:pos="567"/>
        </w:tabs>
        <w:jc w:val="both"/>
        <w:rPr>
          <w:rFonts w:cs="Arial"/>
          <w:sz w:val="24"/>
          <w:szCs w:val="24"/>
        </w:rPr>
      </w:pPr>
      <w:r w:rsidRPr="003F59EC">
        <w:rPr>
          <w:rFonts w:cs="Arial"/>
          <w:b/>
          <w:bCs/>
          <w:sz w:val="24"/>
          <w:szCs w:val="24"/>
        </w:rPr>
        <w:t>10</w:t>
      </w:r>
      <w:r w:rsidR="002F6852" w:rsidRPr="003F59EC">
        <w:rPr>
          <w:rFonts w:cs="Arial"/>
          <w:b/>
          <w:bCs/>
          <w:sz w:val="24"/>
          <w:szCs w:val="24"/>
        </w:rPr>
        <w:t>.1.6.</w:t>
      </w:r>
      <w:r w:rsidR="002F6852" w:rsidRPr="002F6852">
        <w:rPr>
          <w:rFonts w:cs="Arial"/>
          <w:sz w:val="24"/>
          <w:szCs w:val="24"/>
        </w:rPr>
        <w:t xml:space="preserve"> Decorrido o prazo para reparo da prestação do serviço sem o atendimento da solicitação do Contratante ou a apresentação de justificativas pelo Contratado, fica o Contratante autorizado a contratar fornecedor diverso para executar os reparos, ajustes ou a substituição de componentes, bem como a exigir do Contratado o reembolso pelos custos respectivos, sem que tal fato acarrete a perda da garantia do serviço prestado. </w:t>
      </w:r>
    </w:p>
    <w:p w14:paraId="24C2188C" w14:textId="599C4695" w:rsidR="002F6852" w:rsidRDefault="003F59EC">
      <w:pPr>
        <w:tabs>
          <w:tab w:val="left" w:pos="567"/>
        </w:tabs>
        <w:jc w:val="both"/>
        <w:rPr>
          <w:rFonts w:cs="Arial"/>
          <w:sz w:val="24"/>
          <w:szCs w:val="24"/>
        </w:rPr>
      </w:pPr>
      <w:r w:rsidRPr="003F59EC">
        <w:rPr>
          <w:rFonts w:cs="Arial"/>
          <w:b/>
          <w:bCs/>
          <w:sz w:val="24"/>
          <w:szCs w:val="24"/>
        </w:rPr>
        <w:t>10</w:t>
      </w:r>
      <w:r w:rsidR="002F6852" w:rsidRPr="003F59EC">
        <w:rPr>
          <w:rFonts w:cs="Arial"/>
          <w:b/>
          <w:bCs/>
          <w:sz w:val="24"/>
          <w:szCs w:val="24"/>
        </w:rPr>
        <w:t>.1.7.</w:t>
      </w:r>
      <w:r w:rsidR="002F6852" w:rsidRPr="002F6852">
        <w:rPr>
          <w:rFonts w:cs="Arial"/>
          <w:sz w:val="24"/>
          <w:szCs w:val="24"/>
        </w:rPr>
        <w:t xml:space="preserve"> O custo referente ao reparo na prestação do serviço durante o período da garantia será de responsabilidade do Contratado.</w:t>
      </w:r>
    </w:p>
    <w:p w14:paraId="1273A28E" w14:textId="22E82640" w:rsidR="00441E80" w:rsidRDefault="003F59EC">
      <w:pPr>
        <w:tabs>
          <w:tab w:val="left" w:pos="567"/>
        </w:tabs>
        <w:jc w:val="both"/>
        <w:rPr>
          <w:rFonts w:cs="Arial"/>
          <w:sz w:val="24"/>
          <w:szCs w:val="24"/>
        </w:rPr>
      </w:pPr>
      <w:r w:rsidRPr="003F59EC">
        <w:rPr>
          <w:rFonts w:cs="Arial"/>
          <w:b/>
          <w:bCs/>
          <w:sz w:val="24"/>
          <w:szCs w:val="24"/>
        </w:rPr>
        <w:t>10</w:t>
      </w:r>
      <w:r w:rsidR="002F6852" w:rsidRPr="003F59EC">
        <w:rPr>
          <w:rFonts w:cs="Arial"/>
          <w:b/>
          <w:bCs/>
          <w:sz w:val="24"/>
          <w:szCs w:val="24"/>
        </w:rPr>
        <w:t>.1.8.</w:t>
      </w:r>
      <w:r w:rsidR="002F6852" w:rsidRPr="002F6852">
        <w:rPr>
          <w:rFonts w:cs="Arial"/>
          <w:sz w:val="24"/>
          <w:szCs w:val="24"/>
        </w:rPr>
        <w:t xml:space="preserve"> A garantia legal ou contratual do objeto tem prazo de vigência próprio e desvinculado daquele fixado no contrato, permitindo eventual aplicação de penalidades em caso de descumprimento de alguma de suas condições, mesmo depois de expirada a vigência contratual. </w:t>
      </w:r>
    </w:p>
    <w:p w14:paraId="52809B70" w14:textId="546C2E26" w:rsidR="00441E80" w:rsidRDefault="003F59EC">
      <w:pPr>
        <w:tabs>
          <w:tab w:val="left" w:pos="567"/>
        </w:tabs>
        <w:jc w:val="both"/>
        <w:rPr>
          <w:rFonts w:cs="Arial"/>
          <w:sz w:val="24"/>
          <w:szCs w:val="24"/>
        </w:rPr>
      </w:pPr>
      <w:r w:rsidRPr="003F59EC">
        <w:rPr>
          <w:rFonts w:cs="Arial"/>
          <w:b/>
          <w:bCs/>
          <w:sz w:val="24"/>
          <w:szCs w:val="24"/>
        </w:rPr>
        <w:t>10</w:t>
      </w:r>
      <w:r w:rsidR="002F6852" w:rsidRPr="003F59EC">
        <w:rPr>
          <w:rFonts w:cs="Arial"/>
          <w:b/>
          <w:bCs/>
          <w:sz w:val="24"/>
          <w:szCs w:val="24"/>
        </w:rPr>
        <w:t>.1.9.</w:t>
      </w:r>
      <w:r w:rsidR="002F6852" w:rsidRPr="002F6852">
        <w:rPr>
          <w:rFonts w:cs="Arial"/>
          <w:sz w:val="24"/>
          <w:szCs w:val="24"/>
        </w:rPr>
        <w:t xml:space="preserve"> Esta garantia não abrange danos causados por uso indevido, negligência, vandalismo, desastres naturais ou qualquer outra circunstância além do controle da empresa contratada. </w:t>
      </w:r>
    </w:p>
    <w:p w14:paraId="475B6B3D" w14:textId="14A3458C" w:rsidR="00441E80" w:rsidRDefault="003F59EC">
      <w:pPr>
        <w:tabs>
          <w:tab w:val="left" w:pos="567"/>
        </w:tabs>
        <w:jc w:val="both"/>
        <w:rPr>
          <w:rFonts w:cs="Arial"/>
          <w:sz w:val="24"/>
          <w:szCs w:val="24"/>
        </w:rPr>
      </w:pPr>
      <w:r w:rsidRPr="003F59EC">
        <w:rPr>
          <w:rFonts w:cs="Arial"/>
          <w:b/>
          <w:bCs/>
          <w:sz w:val="24"/>
          <w:szCs w:val="24"/>
        </w:rPr>
        <w:lastRenderedPageBreak/>
        <w:t>10</w:t>
      </w:r>
      <w:r w:rsidR="002F6852" w:rsidRPr="003F59EC">
        <w:rPr>
          <w:rFonts w:cs="Arial"/>
          <w:b/>
          <w:bCs/>
          <w:sz w:val="24"/>
          <w:szCs w:val="24"/>
        </w:rPr>
        <w:t>.1.10.</w:t>
      </w:r>
      <w:r w:rsidR="002F6852" w:rsidRPr="002F6852">
        <w:rPr>
          <w:rFonts w:cs="Arial"/>
          <w:sz w:val="24"/>
          <w:szCs w:val="24"/>
        </w:rPr>
        <w:t xml:space="preserve"> Caso a contratada não cumpra suas obrigações de garantia dentro do prazo estipulado, a contratante terá o direito de exigir o reparo ou substituição dos serviços defeituosos por conta da contratada, ou solicitar o reembolso total ou parcial do valor pago pelos serviços. </w:t>
      </w:r>
    </w:p>
    <w:p w14:paraId="63AFA67A" w14:textId="753B89FC" w:rsidR="00441E80" w:rsidRDefault="003F59EC">
      <w:pPr>
        <w:tabs>
          <w:tab w:val="left" w:pos="567"/>
        </w:tabs>
        <w:jc w:val="both"/>
        <w:rPr>
          <w:rFonts w:cs="Arial"/>
          <w:sz w:val="24"/>
          <w:szCs w:val="24"/>
        </w:rPr>
      </w:pPr>
      <w:r w:rsidRPr="003F59EC">
        <w:rPr>
          <w:rFonts w:cs="Arial"/>
          <w:b/>
          <w:bCs/>
          <w:sz w:val="24"/>
          <w:szCs w:val="24"/>
        </w:rPr>
        <w:t>10</w:t>
      </w:r>
      <w:r w:rsidR="002F6852" w:rsidRPr="003F59EC">
        <w:rPr>
          <w:rFonts w:cs="Arial"/>
          <w:b/>
          <w:bCs/>
          <w:sz w:val="24"/>
          <w:szCs w:val="24"/>
        </w:rPr>
        <w:t>.1.11.</w:t>
      </w:r>
      <w:r w:rsidR="002F6852" w:rsidRPr="002F6852">
        <w:rPr>
          <w:rFonts w:cs="Arial"/>
          <w:sz w:val="24"/>
          <w:szCs w:val="24"/>
        </w:rPr>
        <w:t xml:space="preserve"> Esta cláusula de garantia é adicional a quaisquer outras garantias ou responsabilidades estabelecidas no contrato e não prejudica quaisquer direitos ou recursos legais disponíveis à contratante. </w:t>
      </w:r>
    </w:p>
    <w:p w14:paraId="726350DC" w14:textId="247E6D54" w:rsidR="00441E80" w:rsidRDefault="003F59EC">
      <w:pPr>
        <w:tabs>
          <w:tab w:val="left" w:pos="567"/>
        </w:tabs>
        <w:jc w:val="both"/>
        <w:rPr>
          <w:rFonts w:cs="Arial"/>
          <w:sz w:val="24"/>
          <w:szCs w:val="24"/>
        </w:rPr>
      </w:pPr>
      <w:r w:rsidRPr="003F59EC">
        <w:rPr>
          <w:rFonts w:cs="Arial"/>
          <w:b/>
          <w:bCs/>
          <w:sz w:val="24"/>
          <w:szCs w:val="24"/>
        </w:rPr>
        <w:t>10</w:t>
      </w:r>
      <w:r w:rsidR="002F6852" w:rsidRPr="003F59EC">
        <w:rPr>
          <w:rFonts w:cs="Arial"/>
          <w:b/>
          <w:bCs/>
          <w:sz w:val="24"/>
          <w:szCs w:val="24"/>
        </w:rPr>
        <w:t>.2.</w:t>
      </w:r>
      <w:r w:rsidR="002F6852" w:rsidRPr="002F6852">
        <w:rPr>
          <w:rFonts w:cs="Arial"/>
          <w:sz w:val="24"/>
          <w:szCs w:val="24"/>
        </w:rPr>
        <w:t xml:space="preserve"> A empresa contratada deverá manter limpo, livres e desimpedidos de sujeiras e restos de materiais os locais de realização dos serviços, bem como todos os acessos e demais dependências da edificação utilizados. </w:t>
      </w:r>
    </w:p>
    <w:p w14:paraId="12427699" w14:textId="4B26F87F" w:rsidR="00441E80" w:rsidRDefault="003F59EC">
      <w:pPr>
        <w:tabs>
          <w:tab w:val="left" w:pos="567"/>
        </w:tabs>
        <w:jc w:val="both"/>
        <w:rPr>
          <w:rFonts w:cs="Arial"/>
          <w:sz w:val="24"/>
          <w:szCs w:val="24"/>
        </w:rPr>
      </w:pPr>
      <w:r w:rsidRPr="003F59EC">
        <w:rPr>
          <w:rFonts w:cs="Arial"/>
          <w:b/>
          <w:bCs/>
          <w:sz w:val="24"/>
          <w:szCs w:val="24"/>
        </w:rPr>
        <w:t>10</w:t>
      </w:r>
      <w:r w:rsidR="002F6852" w:rsidRPr="003F59EC">
        <w:rPr>
          <w:rFonts w:cs="Arial"/>
          <w:b/>
          <w:bCs/>
          <w:sz w:val="24"/>
          <w:szCs w:val="24"/>
        </w:rPr>
        <w:t>.3.</w:t>
      </w:r>
      <w:r w:rsidR="002F6852" w:rsidRPr="002F6852">
        <w:rPr>
          <w:rFonts w:cs="Arial"/>
          <w:sz w:val="24"/>
          <w:szCs w:val="24"/>
        </w:rPr>
        <w:t xml:space="preserve"> Ocorrendo qualquer dano, avaria ou mancha nos locais onde serão executados os serviços, bem como nas demais dependências e acessos à área de trabalho, a empresa contratada deverá executar a imediata reparação, restaurando as condições originais da edificação. </w:t>
      </w:r>
    </w:p>
    <w:p w14:paraId="78371D1A" w14:textId="43CCDC0C" w:rsidR="00441E80" w:rsidRDefault="003F59EC">
      <w:pPr>
        <w:tabs>
          <w:tab w:val="left" w:pos="567"/>
        </w:tabs>
        <w:jc w:val="both"/>
        <w:rPr>
          <w:rFonts w:cs="Arial"/>
          <w:sz w:val="24"/>
          <w:szCs w:val="24"/>
        </w:rPr>
      </w:pPr>
      <w:r w:rsidRPr="003F59EC">
        <w:rPr>
          <w:rFonts w:cs="Arial"/>
          <w:b/>
          <w:bCs/>
          <w:sz w:val="24"/>
          <w:szCs w:val="24"/>
        </w:rPr>
        <w:t>10</w:t>
      </w:r>
      <w:r w:rsidR="002F6852" w:rsidRPr="003F59EC">
        <w:rPr>
          <w:rFonts w:cs="Arial"/>
          <w:b/>
          <w:bCs/>
          <w:sz w:val="24"/>
          <w:szCs w:val="24"/>
        </w:rPr>
        <w:t>.4.</w:t>
      </w:r>
      <w:r w:rsidR="002F6852" w:rsidRPr="002F6852">
        <w:rPr>
          <w:rFonts w:cs="Arial"/>
          <w:sz w:val="24"/>
          <w:szCs w:val="24"/>
        </w:rPr>
        <w:t xml:space="preserve"> A contratada é obrigada a reparar, corrigir, remover, reconstruir ou substituir, as suas expensas, no total ou em parte, o objeto do contrato em que se verificarem vícios, defeitos ou incorreções resultantes da execução. </w:t>
      </w:r>
    </w:p>
    <w:p w14:paraId="25FD9994" w14:textId="3FDF9C1D" w:rsidR="00441E80" w:rsidRDefault="003F59EC">
      <w:pPr>
        <w:tabs>
          <w:tab w:val="left" w:pos="567"/>
        </w:tabs>
        <w:jc w:val="both"/>
      </w:pPr>
      <w:r w:rsidRPr="003F59EC">
        <w:rPr>
          <w:rFonts w:cs="Arial"/>
          <w:b/>
          <w:bCs/>
          <w:sz w:val="24"/>
          <w:szCs w:val="24"/>
        </w:rPr>
        <w:t>10</w:t>
      </w:r>
      <w:r w:rsidR="002F6852" w:rsidRPr="003F59EC">
        <w:rPr>
          <w:rFonts w:cs="Arial"/>
          <w:b/>
          <w:bCs/>
          <w:sz w:val="24"/>
          <w:szCs w:val="24"/>
        </w:rPr>
        <w:t>.5.</w:t>
      </w:r>
      <w:r w:rsidR="002F6852" w:rsidRPr="002F6852">
        <w:rPr>
          <w:rFonts w:cs="Arial"/>
          <w:sz w:val="24"/>
          <w:szCs w:val="24"/>
        </w:rPr>
        <w:t xml:space="preserve"> Os materiais a serem utilizados nas instalações serão novos, de classe, qualidade e grau adequados, em estrita conformidade com os materiais indicados pela Engenharia Elétrica. Todo e qualquer procedimento referente à fabricação, montagem, instalação e ensaios dos equipamentos e seus acessórios principais, deverão estar em conformidade com as normas pertinentes da Associação Brasileira de Normas Técnicas (ABNT).</w:t>
      </w:r>
      <w:r w:rsidR="005F7029" w:rsidRPr="005F7029">
        <w:t xml:space="preserve"> </w:t>
      </w:r>
    </w:p>
    <w:p w14:paraId="6C5034B2" w14:textId="31AA7024" w:rsidR="00441E80" w:rsidRDefault="003F59EC">
      <w:pPr>
        <w:tabs>
          <w:tab w:val="left" w:pos="567"/>
        </w:tabs>
        <w:jc w:val="both"/>
        <w:rPr>
          <w:rFonts w:cs="Arial"/>
          <w:sz w:val="24"/>
          <w:szCs w:val="24"/>
        </w:rPr>
      </w:pPr>
      <w:r w:rsidRPr="003F59EC">
        <w:rPr>
          <w:b/>
          <w:bCs/>
          <w:sz w:val="24"/>
          <w:szCs w:val="24"/>
        </w:rPr>
        <w:t>10</w:t>
      </w:r>
      <w:r w:rsidR="00441E80" w:rsidRPr="003F59EC">
        <w:rPr>
          <w:b/>
          <w:bCs/>
          <w:sz w:val="24"/>
          <w:szCs w:val="24"/>
        </w:rPr>
        <w:t>.6.</w:t>
      </w:r>
      <w:r w:rsidR="00441E80" w:rsidRPr="00441E80">
        <w:rPr>
          <w:sz w:val="24"/>
          <w:szCs w:val="24"/>
        </w:rPr>
        <w:t xml:space="preserve"> </w:t>
      </w:r>
      <w:r w:rsidR="005F7029" w:rsidRPr="005F7029">
        <w:rPr>
          <w:rFonts w:cs="Arial"/>
          <w:sz w:val="24"/>
          <w:szCs w:val="24"/>
        </w:rPr>
        <w:t xml:space="preserve">Para o caso de ser necessária a instalação elétrica, deverá ser apresentado, antes do início dos serviços, a Anotação de Responsabilidade Técnica (ART). </w:t>
      </w:r>
    </w:p>
    <w:p w14:paraId="43DF594D" w14:textId="09BB150B" w:rsidR="00441E80" w:rsidRDefault="003F59EC">
      <w:pPr>
        <w:tabs>
          <w:tab w:val="left" w:pos="567"/>
        </w:tabs>
        <w:jc w:val="both"/>
        <w:rPr>
          <w:rFonts w:cs="Arial"/>
          <w:sz w:val="24"/>
          <w:szCs w:val="24"/>
        </w:rPr>
      </w:pPr>
      <w:r w:rsidRPr="003F59EC">
        <w:rPr>
          <w:rFonts w:cs="Arial"/>
          <w:b/>
          <w:bCs/>
          <w:sz w:val="24"/>
          <w:szCs w:val="24"/>
        </w:rPr>
        <w:t>10</w:t>
      </w:r>
      <w:r w:rsidR="00441E80" w:rsidRPr="003F59EC">
        <w:rPr>
          <w:rFonts w:cs="Arial"/>
          <w:b/>
          <w:bCs/>
          <w:sz w:val="24"/>
          <w:szCs w:val="24"/>
        </w:rPr>
        <w:t>.7</w:t>
      </w:r>
      <w:r w:rsidR="005F7029" w:rsidRPr="003F59EC">
        <w:rPr>
          <w:rFonts w:cs="Arial"/>
          <w:b/>
          <w:bCs/>
          <w:sz w:val="24"/>
          <w:szCs w:val="24"/>
        </w:rPr>
        <w:t>.</w:t>
      </w:r>
      <w:r w:rsidR="005F7029" w:rsidRPr="005F7029">
        <w:rPr>
          <w:rFonts w:cs="Arial"/>
          <w:sz w:val="24"/>
          <w:szCs w:val="24"/>
        </w:rPr>
        <w:t xml:space="preserve"> Todos os equipamentos necessários para a execução dos serviços ficarão a cargo da empresa contratada. </w:t>
      </w:r>
    </w:p>
    <w:p w14:paraId="3B5916C1" w14:textId="05DFCAD7" w:rsidR="00441E80" w:rsidRDefault="003F59EC">
      <w:pPr>
        <w:tabs>
          <w:tab w:val="left" w:pos="567"/>
        </w:tabs>
        <w:jc w:val="both"/>
        <w:rPr>
          <w:rFonts w:cs="Arial"/>
          <w:sz w:val="24"/>
          <w:szCs w:val="24"/>
        </w:rPr>
      </w:pPr>
      <w:r w:rsidRPr="003F59EC">
        <w:rPr>
          <w:rFonts w:cs="Arial"/>
          <w:b/>
          <w:bCs/>
          <w:sz w:val="24"/>
          <w:szCs w:val="24"/>
        </w:rPr>
        <w:t>10</w:t>
      </w:r>
      <w:r w:rsidR="00441E80" w:rsidRPr="003F59EC">
        <w:rPr>
          <w:rFonts w:cs="Arial"/>
          <w:b/>
          <w:bCs/>
          <w:sz w:val="24"/>
          <w:szCs w:val="24"/>
        </w:rPr>
        <w:t>.8</w:t>
      </w:r>
      <w:r w:rsidR="005F7029" w:rsidRPr="003F59EC">
        <w:rPr>
          <w:rFonts w:cs="Arial"/>
          <w:b/>
          <w:bCs/>
          <w:sz w:val="24"/>
          <w:szCs w:val="24"/>
        </w:rPr>
        <w:t>.</w:t>
      </w:r>
      <w:r w:rsidR="005F7029" w:rsidRPr="005F7029">
        <w:rPr>
          <w:rFonts w:cs="Arial"/>
          <w:sz w:val="24"/>
          <w:szCs w:val="24"/>
        </w:rPr>
        <w:t xml:space="preserve"> Em todas as circunstâncias fica a contratada responsável pelo fornecimento de peças e insumos destinados a manutenção dos equipamentos. </w:t>
      </w:r>
    </w:p>
    <w:p w14:paraId="22A61E3C" w14:textId="6062A684" w:rsidR="002F6852" w:rsidRDefault="003F59EC">
      <w:pPr>
        <w:tabs>
          <w:tab w:val="left" w:pos="567"/>
        </w:tabs>
        <w:jc w:val="both"/>
        <w:rPr>
          <w:rFonts w:cs="Arial"/>
          <w:sz w:val="24"/>
          <w:szCs w:val="24"/>
        </w:rPr>
      </w:pPr>
      <w:r w:rsidRPr="003F59EC">
        <w:rPr>
          <w:rFonts w:cs="Arial"/>
          <w:b/>
          <w:bCs/>
          <w:sz w:val="24"/>
          <w:szCs w:val="24"/>
        </w:rPr>
        <w:t>10</w:t>
      </w:r>
      <w:r w:rsidR="00441E80" w:rsidRPr="003F59EC">
        <w:rPr>
          <w:rFonts w:cs="Arial"/>
          <w:b/>
          <w:bCs/>
          <w:sz w:val="24"/>
          <w:szCs w:val="24"/>
        </w:rPr>
        <w:t>.9</w:t>
      </w:r>
      <w:r w:rsidR="005F7029" w:rsidRPr="003F59EC">
        <w:rPr>
          <w:rFonts w:cs="Arial"/>
          <w:b/>
          <w:bCs/>
          <w:sz w:val="24"/>
          <w:szCs w:val="24"/>
        </w:rPr>
        <w:t>.</w:t>
      </w:r>
      <w:r w:rsidR="005F7029" w:rsidRPr="005F7029">
        <w:rPr>
          <w:rFonts w:cs="Arial"/>
          <w:sz w:val="24"/>
          <w:szCs w:val="24"/>
        </w:rPr>
        <w:t xml:space="preserve"> As peças fornecidas pela contratada terão prazo de garantia igual ao oferecido pelo fabricante e o prazo de garantia dos serviços realizados deve ser de 90 (noventa) dias, a contar da sua aceitação.</w:t>
      </w:r>
    </w:p>
    <w:p w14:paraId="5D79CA70" w14:textId="77777777" w:rsidR="003152B0" w:rsidRDefault="003152B0">
      <w:pPr>
        <w:tabs>
          <w:tab w:val="left" w:pos="567"/>
        </w:tabs>
        <w:jc w:val="both"/>
        <w:rPr>
          <w:rFonts w:cs="Arial"/>
          <w:sz w:val="24"/>
          <w:szCs w:val="24"/>
        </w:rPr>
      </w:pPr>
    </w:p>
    <w:p w14:paraId="245812B1" w14:textId="2D83072A" w:rsidR="003152B0" w:rsidRDefault="00E965A5">
      <w:pPr>
        <w:tabs>
          <w:tab w:val="left" w:pos="567"/>
        </w:tabs>
        <w:jc w:val="both"/>
        <w:rPr>
          <w:rFonts w:cs="Arial"/>
          <w:b/>
          <w:bCs/>
          <w:sz w:val="24"/>
          <w:szCs w:val="24"/>
        </w:rPr>
      </w:pPr>
      <w:r>
        <w:rPr>
          <w:rFonts w:cs="Arial"/>
          <w:b/>
          <w:bCs/>
          <w:sz w:val="24"/>
          <w:szCs w:val="24"/>
        </w:rPr>
        <w:t>1</w:t>
      </w:r>
      <w:r w:rsidR="003F59EC">
        <w:rPr>
          <w:rFonts w:cs="Arial"/>
          <w:b/>
          <w:bCs/>
          <w:sz w:val="24"/>
          <w:szCs w:val="24"/>
        </w:rPr>
        <w:t>1</w:t>
      </w:r>
      <w:r w:rsidR="00066E48">
        <w:rPr>
          <w:rFonts w:cs="Arial"/>
          <w:b/>
          <w:bCs/>
          <w:sz w:val="24"/>
          <w:szCs w:val="24"/>
        </w:rPr>
        <w:t>.</w:t>
      </w:r>
      <w:r w:rsidR="00066E48">
        <w:rPr>
          <w:rFonts w:cs="Arial"/>
          <w:b/>
          <w:bCs/>
          <w:sz w:val="24"/>
          <w:szCs w:val="24"/>
        </w:rPr>
        <w:tab/>
        <w:t>DA FISCALIZAÇÃO:</w:t>
      </w:r>
    </w:p>
    <w:p w14:paraId="61D1C845" w14:textId="77F3733F" w:rsidR="003152B0" w:rsidRDefault="00E965A5">
      <w:pPr>
        <w:tabs>
          <w:tab w:val="left" w:pos="567"/>
        </w:tabs>
        <w:jc w:val="both"/>
      </w:pPr>
      <w:r>
        <w:rPr>
          <w:rFonts w:cs="Arial"/>
          <w:b/>
          <w:bCs/>
          <w:sz w:val="24"/>
          <w:szCs w:val="24"/>
        </w:rPr>
        <w:t>1</w:t>
      </w:r>
      <w:r w:rsidR="003F59EC">
        <w:rPr>
          <w:rFonts w:cs="Arial"/>
          <w:b/>
          <w:bCs/>
          <w:sz w:val="24"/>
          <w:szCs w:val="24"/>
        </w:rPr>
        <w:t>1</w:t>
      </w:r>
      <w:r w:rsidR="00066E48">
        <w:rPr>
          <w:rFonts w:cs="Arial"/>
          <w:b/>
          <w:bCs/>
          <w:sz w:val="24"/>
          <w:szCs w:val="24"/>
        </w:rPr>
        <w:t>.1</w:t>
      </w:r>
      <w:r w:rsidR="00066E48">
        <w:rPr>
          <w:rFonts w:cs="Arial"/>
          <w:sz w:val="24"/>
          <w:szCs w:val="24"/>
        </w:rPr>
        <w:t xml:space="preserve"> Compete ao Controle Interno as atribuições constantes na Lei Federal nº 14.133/2021 e n</w:t>
      </w:r>
      <w:r w:rsidR="00066E48">
        <w:rPr>
          <w:rFonts w:cs="Arial"/>
          <w:sz w:val="24"/>
          <w:szCs w:val="24"/>
        </w:rPr>
        <w:t>o art. 6º, inciso VII da Lei Municipal nº 716 de 26 de novembro de 2019.</w:t>
      </w:r>
    </w:p>
    <w:p w14:paraId="47FCF335" w14:textId="77777777" w:rsidR="003152B0" w:rsidRDefault="003152B0">
      <w:pPr>
        <w:tabs>
          <w:tab w:val="left" w:pos="567"/>
        </w:tabs>
        <w:jc w:val="both"/>
        <w:rPr>
          <w:rFonts w:cs="Arial"/>
          <w:sz w:val="24"/>
          <w:szCs w:val="24"/>
        </w:rPr>
      </w:pPr>
    </w:p>
    <w:p w14:paraId="4E0B008F" w14:textId="77777777" w:rsidR="003152B0" w:rsidRDefault="003152B0">
      <w:pPr>
        <w:tabs>
          <w:tab w:val="left" w:pos="567"/>
        </w:tabs>
        <w:jc w:val="center"/>
        <w:rPr>
          <w:rFonts w:cs="Arial"/>
          <w:b/>
          <w:bCs/>
          <w:sz w:val="24"/>
          <w:szCs w:val="24"/>
        </w:rPr>
      </w:pPr>
    </w:p>
    <w:p w14:paraId="172152A8" w14:textId="77777777" w:rsidR="003152B0" w:rsidRDefault="003152B0">
      <w:pPr>
        <w:tabs>
          <w:tab w:val="left" w:pos="567"/>
        </w:tabs>
        <w:jc w:val="center"/>
        <w:rPr>
          <w:rFonts w:cs="Arial"/>
          <w:b/>
          <w:bCs/>
          <w:sz w:val="24"/>
          <w:szCs w:val="24"/>
        </w:rPr>
      </w:pPr>
    </w:p>
    <w:p w14:paraId="746CAF4D" w14:textId="77777777" w:rsidR="003152B0" w:rsidRDefault="003152B0">
      <w:pPr>
        <w:tabs>
          <w:tab w:val="left" w:pos="567"/>
        </w:tabs>
        <w:jc w:val="center"/>
        <w:rPr>
          <w:rFonts w:cs="Arial"/>
          <w:b/>
          <w:bCs/>
          <w:sz w:val="24"/>
          <w:szCs w:val="24"/>
        </w:rPr>
      </w:pPr>
    </w:p>
    <w:p w14:paraId="088E06A0" w14:textId="77777777" w:rsidR="003152B0" w:rsidRDefault="003152B0">
      <w:pPr>
        <w:tabs>
          <w:tab w:val="left" w:pos="567"/>
        </w:tabs>
        <w:jc w:val="center"/>
        <w:rPr>
          <w:rFonts w:cs="Arial"/>
          <w:b/>
          <w:bCs/>
          <w:sz w:val="24"/>
          <w:szCs w:val="24"/>
        </w:rPr>
      </w:pPr>
    </w:p>
    <w:p w14:paraId="4BA0E019" w14:textId="77777777" w:rsidR="003152B0" w:rsidRDefault="003152B0">
      <w:pPr>
        <w:tabs>
          <w:tab w:val="left" w:pos="567"/>
        </w:tabs>
        <w:jc w:val="center"/>
        <w:rPr>
          <w:rFonts w:cs="Arial"/>
          <w:b/>
          <w:bCs/>
          <w:sz w:val="24"/>
          <w:szCs w:val="24"/>
        </w:rPr>
      </w:pPr>
    </w:p>
    <w:p w14:paraId="75C1ECDB" w14:textId="77777777" w:rsidR="003152B0" w:rsidRDefault="003152B0">
      <w:pPr>
        <w:tabs>
          <w:tab w:val="left" w:pos="567"/>
        </w:tabs>
        <w:jc w:val="center"/>
        <w:rPr>
          <w:rFonts w:cs="Arial"/>
          <w:b/>
          <w:bCs/>
          <w:sz w:val="24"/>
          <w:szCs w:val="24"/>
        </w:rPr>
      </w:pPr>
    </w:p>
    <w:p w14:paraId="2BA87C3B" w14:textId="77777777" w:rsidR="003152B0" w:rsidRDefault="003152B0">
      <w:pPr>
        <w:tabs>
          <w:tab w:val="left" w:pos="567"/>
        </w:tabs>
        <w:jc w:val="center"/>
        <w:rPr>
          <w:rFonts w:cs="Arial"/>
          <w:b/>
          <w:bCs/>
          <w:sz w:val="24"/>
          <w:szCs w:val="24"/>
        </w:rPr>
      </w:pPr>
    </w:p>
    <w:p w14:paraId="79B2A1D8" w14:textId="77777777" w:rsidR="003152B0" w:rsidRDefault="003152B0">
      <w:pPr>
        <w:tabs>
          <w:tab w:val="left" w:pos="567"/>
        </w:tabs>
        <w:jc w:val="center"/>
        <w:rPr>
          <w:rFonts w:cs="Arial"/>
          <w:b/>
          <w:bCs/>
          <w:sz w:val="24"/>
          <w:szCs w:val="24"/>
        </w:rPr>
      </w:pPr>
    </w:p>
    <w:p w14:paraId="54F7E76F" w14:textId="77777777" w:rsidR="003152B0" w:rsidRDefault="003152B0">
      <w:pPr>
        <w:tabs>
          <w:tab w:val="left" w:pos="567"/>
        </w:tabs>
        <w:jc w:val="center"/>
        <w:rPr>
          <w:rFonts w:cs="Arial"/>
          <w:b/>
          <w:bCs/>
          <w:sz w:val="24"/>
          <w:szCs w:val="24"/>
        </w:rPr>
      </w:pPr>
    </w:p>
    <w:p w14:paraId="457672DA" w14:textId="77777777" w:rsidR="003152B0" w:rsidRDefault="003152B0">
      <w:pPr>
        <w:tabs>
          <w:tab w:val="left" w:pos="567"/>
        </w:tabs>
        <w:jc w:val="center"/>
        <w:rPr>
          <w:rFonts w:cs="Arial"/>
          <w:b/>
          <w:bCs/>
          <w:sz w:val="24"/>
          <w:szCs w:val="24"/>
        </w:rPr>
      </w:pPr>
    </w:p>
    <w:p w14:paraId="6C20F3C1" w14:textId="77777777" w:rsidR="003152B0" w:rsidRDefault="003152B0">
      <w:pPr>
        <w:tabs>
          <w:tab w:val="left" w:pos="567"/>
        </w:tabs>
        <w:jc w:val="center"/>
        <w:rPr>
          <w:rFonts w:cs="Arial"/>
          <w:b/>
          <w:bCs/>
          <w:sz w:val="24"/>
          <w:szCs w:val="24"/>
        </w:rPr>
      </w:pPr>
    </w:p>
    <w:p w14:paraId="7BB578CF" w14:textId="77777777" w:rsidR="003152B0" w:rsidRDefault="00066E48">
      <w:pPr>
        <w:tabs>
          <w:tab w:val="left" w:pos="567"/>
        </w:tabs>
        <w:jc w:val="center"/>
        <w:rPr>
          <w:rFonts w:cs="Arial"/>
          <w:b/>
          <w:bCs/>
          <w:sz w:val="24"/>
          <w:szCs w:val="24"/>
        </w:rPr>
      </w:pPr>
      <w:r>
        <w:rPr>
          <w:rFonts w:cs="Arial"/>
          <w:b/>
          <w:bCs/>
          <w:sz w:val="24"/>
          <w:szCs w:val="24"/>
        </w:rPr>
        <w:lastRenderedPageBreak/>
        <w:t>ANEXO III – DECLARAÇÃO UNIFICADA</w:t>
      </w:r>
    </w:p>
    <w:p w14:paraId="7BE89D06" w14:textId="77777777" w:rsidR="003152B0" w:rsidRDefault="00066E48">
      <w:pPr>
        <w:tabs>
          <w:tab w:val="left" w:pos="567"/>
        </w:tabs>
        <w:jc w:val="center"/>
        <w:rPr>
          <w:rFonts w:cs="Arial"/>
          <w:b/>
          <w:bCs/>
          <w:sz w:val="24"/>
          <w:szCs w:val="24"/>
        </w:rPr>
      </w:pPr>
      <w:r>
        <w:rPr>
          <w:rFonts w:cs="Arial"/>
          <w:b/>
          <w:bCs/>
          <w:sz w:val="24"/>
          <w:szCs w:val="24"/>
        </w:rPr>
        <w:t>(MODELO)</w:t>
      </w:r>
    </w:p>
    <w:p w14:paraId="25DCEAE3" w14:textId="77777777" w:rsidR="003152B0" w:rsidRDefault="003152B0">
      <w:pPr>
        <w:tabs>
          <w:tab w:val="left" w:pos="567"/>
        </w:tabs>
        <w:jc w:val="center"/>
        <w:rPr>
          <w:rFonts w:cs="Arial"/>
          <w:b/>
          <w:bCs/>
          <w:sz w:val="24"/>
          <w:szCs w:val="24"/>
        </w:rPr>
      </w:pPr>
    </w:p>
    <w:p w14:paraId="272BDC1C" w14:textId="77777777" w:rsidR="003152B0" w:rsidRDefault="003152B0">
      <w:pPr>
        <w:tabs>
          <w:tab w:val="left" w:pos="567"/>
        </w:tabs>
        <w:jc w:val="center"/>
        <w:rPr>
          <w:rFonts w:cs="Arial"/>
          <w:b/>
          <w:bCs/>
          <w:sz w:val="24"/>
          <w:szCs w:val="24"/>
        </w:rPr>
      </w:pPr>
    </w:p>
    <w:p w14:paraId="58A7E940" w14:textId="77777777" w:rsidR="003152B0" w:rsidRDefault="00066E48">
      <w:pPr>
        <w:tabs>
          <w:tab w:val="left" w:pos="567"/>
        </w:tabs>
      </w:pPr>
      <w:r>
        <w:rPr>
          <w:rFonts w:cs="Arial"/>
          <w:b/>
          <w:bCs/>
          <w:sz w:val="24"/>
          <w:szCs w:val="24"/>
        </w:rPr>
        <w:t>Ao MUNICÍPIO DE GUAPIRAMA – PR</w:t>
      </w:r>
    </w:p>
    <w:p w14:paraId="3CAC163D" w14:textId="77777777" w:rsidR="003152B0" w:rsidRDefault="003152B0">
      <w:pPr>
        <w:tabs>
          <w:tab w:val="left" w:pos="567"/>
        </w:tabs>
        <w:rPr>
          <w:rFonts w:cs="Arial"/>
          <w:b/>
          <w:bCs/>
          <w:sz w:val="24"/>
          <w:szCs w:val="24"/>
        </w:rPr>
      </w:pPr>
    </w:p>
    <w:p w14:paraId="30DE01C5" w14:textId="77777777" w:rsidR="003152B0" w:rsidRDefault="00066E48">
      <w:pPr>
        <w:tabs>
          <w:tab w:val="left" w:pos="567"/>
        </w:tabs>
        <w:jc w:val="both"/>
      </w:pPr>
      <w:r>
        <w:rPr>
          <w:rFonts w:cs="Arial"/>
          <w:sz w:val="24"/>
          <w:szCs w:val="24"/>
        </w:rPr>
        <w:t xml:space="preserve">Referência: Edital Pregão Eletrônico </w:t>
      </w:r>
      <w:r>
        <w:rPr>
          <w:rFonts w:cs="Arial"/>
          <w:sz w:val="24"/>
          <w:szCs w:val="24"/>
        </w:rPr>
        <w:t>Nº 13/2025</w:t>
      </w:r>
    </w:p>
    <w:p w14:paraId="4FF6B3B7" w14:textId="77777777" w:rsidR="003152B0" w:rsidRDefault="003152B0">
      <w:pPr>
        <w:tabs>
          <w:tab w:val="left" w:pos="567"/>
        </w:tabs>
        <w:jc w:val="both"/>
        <w:rPr>
          <w:rFonts w:cs="Arial"/>
          <w:sz w:val="24"/>
          <w:szCs w:val="24"/>
        </w:rPr>
      </w:pPr>
    </w:p>
    <w:p w14:paraId="46594274" w14:textId="77777777" w:rsidR="003152B0" w:rsidRDefault="003152B0">
      <w:pPr>
        <w:tabs>
          <w:tab w:val="left" w:pos="567"/>
        </w:tabs>
        <w:jc w:val="both"/>
        <w:rPr>
          <w:rFonts w:cs="Arial"/>
          <w:sz w:val="24"/>
          <w:szCs w:val="24"/>
        </w:rPr>
      </w:pPr>
    </w:p>
    <w:p w14:paraId="69574736" w14:textId="77777777" w:rsidR="003152B0" w:rsidRDefault="003152B0">
      <w:pPr>
        <w:tabs>
          <w:tab w:val="left" w:pos="567"/>
        </w:tabs>
        <w:jc w:val="both"/>
        <w:rPr>
          <w:rFonts w:cs="Arial"/>
          <w:sz w:val="24"/>
          <w:szCs w:val="24"/>
        </w:rPr>
      </w:pPr>
    </w:p>
    <w:p w14:paraId="5453D21C" w14:textId="77777777" w:rsidR="003152B0" w:rsidRDefault="00066E48">
      <w:pPr>
        <w:tabs>
          <w:tab w:val="left" w:pos="567"/>
        </w:tabs>
        <w:jc w:val="both"/>
        <w:rPr>
          <w:rFonts w:cs="Arial"/>
          <w:sz w:val="24"/>
          <w:szCs w:val="24"/>
        </w:rPr>
      </w:pPr>
      <w:r>
        <w:rPr>
          <w:rFonts w:cs="Arial"/>
          <w:sz w:val="24"/>
          <w:szCs w:val="24"/>
        </w:rPr>
        <w:t xml:space="preserve">A Empresa _____________, devidamente inscrita no CNPJ nº __________________, com endereço na Rua ______________________, nº______, CEP: _________ na cidade de __________ Estado do </w:t>
      </w:r>
      <w:r>
        <w:rPr>
          <w:rFonts w:cs="Arial"/>
          <w:sz w:val="24"/>
          <w:szCs w:val="24"/>
        </w:rPr>
        <w:t>________________, telefone (___) _____-_______ por intermédio de seu representante legal, o (a) Sr (a) ___________________________, inscrito (a) no CPF nº _________________ e RG nº _________________, DECLARA expressamente:</w:t>
      </w:r>
    </w:p>
    <w:p w14:paraId="2EB060CD" w14:textId="77777777" w:rsidR="003152B0" w:rsidRDefault="003152B0">
      <w:pPr>
        <w:tabs>
          <w:tab w:val="left" w:pos="567"/>
        </w:tabs>
        <w:jc w:val="both"/>
        <w:rPr>
          <w:rFonts w:cs="Arial"/>
          <w:sz w:val="24"/>
          <w:szCs w:val="24"/>
        </w:rPr>
      </w:pPr>
    </w:p>
    <w:p w14:paraId="3F7E7024" w14:textId="77777777" w:rsidR="003152B0" w:rsidRDefault="003152B0">
      <w:pPr>
        <w:tabs>
          <w:tab w:val="left" w:pos="567"/>
        </w:tabs>
        <w:jc w:val="both"/>
        <w:rPr>
          <w:rFonts w:cs="Arial"/>
          <w:sz w:val="24"/>
          <w:szCs w:val="24"/>
        </w:rPr>
      </w:pPr>
    </w:p>
    <w:p w14:paraId="70A0DC7B" w14:textId="77777777" w:rsidR="003152B0" w:rsidRDefault="00066E48">
      <w:pPr>
        <w:tabs>
          <w:tab w:val="left" w:pos="567"/>
        </w:tabs>
        <w:jc w:val="both"/>
        <w:rPr>
          <w:rFonts w:cs="Arial"/>
          <w:sz w:val="24"/>
          <w:szCs w:val="24"/>
        </w:rPr>
      </w:pPr>
      <w:r>
        <w:rPr>
          <w:rFonts w:cs="Arial"/>
          <w:sz w:val="24"/>
          <w:szCs w:val="24"/>
        </w:rPr>
        <w:t>a) que atende aos requisitos de habilitação, e que inexistem fatos impeditivos para sua habilitação no certame, ciente da obrigatoriedade de declarar ocorrências posteriores;</w:t>
      </w:r>
    </w:p>
    <w:p w14:paraId="66375EDB" w14:textId="77777777" w:rsidR="003152B0" w:rsidRDefault="00066E48">
      <w:pPr>
        <w:tabs>
          <w:tab w:val="left" w:pos="567"/>
        </w:tabs>
        <w:jc w:val="both"/>
        <w:rPr>
          <w:rFonts w:cs="Arial"/>
          <w:sz w:val="24"/>
          <w:szCs w:val="24"/>
        </w:rPr>
      </w:pPr>
      <w:r>
        <w:rPr>
          <w:rFonts w:cs="Arial"/>
          <w:sz w:val="24"/>
          <w:szCs w:val="24"/>
        </w:rPr>
        <w:t>b) que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w:t>
      </w:r>
    </w:p>
    <w:p w14:paraId="753EE148" w14:textId="77777777" w:rsidR="003152B0" w:rsidRDefault="00066E48">
      <w:pPr>
        <w:tabs>
          <w:tab w:val="left" w:pos="567"/>
        </w:tabs>
        <w:jc w:val="both"/>
        <w:rPr>
          <w:rFonts w:cs="Arial"/>
          <w:sz w:val="24"/>
          <w:szCs w:val="24"/>
        </w:rPr>
      </w:pPr>
      <w:r>
        <w:rPr>
          <w:rFonts w:cs="Arial"/>
          <w:sz w:val="24"/>
          <w:szCs w:val="24"/>
        </w:rPr>
        <w:t>c) que assume a responsabilidade pelas transações que forem efetuadas no sistema, assumindo como firmes e verdadeiras;</w:t>
      </w:r>
    </w:p>
    <w:p w14:paraId="08556C50" w14:textId="77777777" w:rsidR="003152B0" w:rsidRDefault="00066E48">
      <w:pPr>
        <w:tabs>
          <w:tab w:val="left" w:pos="567"/>
        </w:tabs>
        <w:jc w:val="both"/>
        <w:rPr>
          <w:rFonts w:cs="Arial"/>
          <w:sz w:val="24"/>
          <w:szCs w:val="24"/>
        </w:rPr>
      </w:pPr>
      <w:r>
        <w:rPr>
          <w:rFonts w:cs="Arial"/>
          <w:sz w:val="24"/>
          <w:szCs w:val="24"/>
        </w:rPr>
        <w:t xml:space="preserve">d) que não emprega menor de 18 anos em trabalho noturno, perigoso ou insalubre e não emprega menor de 16 anos, salvo menor, a partir de 14 anos, na condição de aprendiz, nos termos do </w:t>
      </w:r>
      <w:r>
        <w:rPr>
          <w:rFonts w:cs="Arial"/>
          <w:b/>
          <w:bCs/>
          <w:color w:val="160DA4"/>
          <w:sz w:val="24"/>
          <w:szCs w:val="24"/>
        </w:rPr>
        <w:t>artigo 7°, XXXIII, da Constituição</w:t>
      </w:r>
      <w:r>
        <w:rPr>
          <w:rFonts w:cs="Arial"/>
          <w:sz w:val="24"/>
          <w:szCs w:val="24"/>
        </w:rPr>
        <w:t>;</w:t>
      </w:r>
    </w:p>
    <w:p w14:paraId="5028F4EE" w14:textId="77777777" w:rsidR="003152B0" w:rsidRDefault="00066E48">
      <w:pPr>
        <w:tabs>
          <w:tab w:val="left" w:pos="567"/>
        </w:tabs>
        <w:jc w:val="both"/>
        <w:rPr>
          <w:rFonts w:cs="Arial"/>
          <w:sz w:val="24"/>
          <w:szCs w:val="24"/>
        </w:rPr>
      </w:pPr>
      <w:r>
        <w:rPr>
          <w:rFonts w:cs="Arial"/>
          <w:sz w:val="24"/>
          <w:szCs w:val="24"/>
        </w:rPr>
        <w:t>e) que não possui, em sua cadeia produtiva, empregados executando trabalho degradante ou forçado, observando o disposto nos i</w:t>
      </w:r>
      <w:r>
        <w:rPr>
          <w:rFonts w:cs="Arial"/>
          <w:b/>
          <w:bCs/>
          <w:color w:val="160DA4"/>
          <w:sz w:val="24"/>
          <w:szCs w:val="24"/>
        </w:rPr>
        <w:t>ncisos III e IV do art. 1º e no inciso III do art. 5º da Constituição Federal</w:t>
      </w:r>
      <w:r>
        <w:rPr>
          <w:rFonts w:cs="Arial"/>
          <w:sz w:val="24"/>
          <w:szCs w:val="24"/>
        </w:rPr>
        <w:t>;</w:t>
      </w:r>
    </w:p>
    <w:p w14:paraId="4E492D52" w14:textId="77777777" w:rsidR="003152B0" w:rsidRDefault="00066E48">
      <w:pPr>
        <w:tabs>
          <w:tab w:val="left" w:pos="567"/>
        </w:tabs>
        <w:jc w:val="both"/>
        <w:rPr>
          <w:rFonts w:cs="Arial"/>
          <w:sz w:val="24"/>
          <w:szCs w:val="24"/>
        </w:rPr>
      </w:pPr>
      <w:r>
        <w:rPr>
          <w:rFonts w:cs="Arial"/>
          <w:sz w:val="24"/>
          <w:szCs w:val="24"/>
        </w:rPr>
        <w:t>f) que cumpre as exigências de reserva de cargos para pessoa com deficiência e para reabilitado da Previdência Social, previstas em lei e em outras normas específicas;</w:t>
      </w:r>
    </w:p>
    <w:p w14:paraId="685C7AFA" w14:textId="77777777" w:rsidR="003152B0" w:rsidRDefault="00066E48">
      <w:pPr>
        <w:tabs>
          <w:tab w:val="left" w:pos="567"/>
        </w:tabs>
        <w:jc w:val="both"/>
        <w:rPr>
          <w:rFonts w:cs="Arial"/>
          <w:sz w:val="24"/>
          <w:szCs w:val="24"/>
        </w:rPr>
      </w:pPr>
      <w:r>
        <w:rPr>
          <w:rFonts w:cs="Arial"/>
          <w:sz w:val="24"/>
          <w:szCs w:val="24"/>
        </w:rPr>
        <w:t>g) que cumpre os requisitos estabelecidos no artigo 3° da Lei Complementar nº 123, de 2006, estando apto a usufruir do tratamento favorecido estabelecido em seus arts. 42 a 49, observado o disposto nos §§ 1º ao 3º do art. 4º, da Lei n.º 14.133, de 2021.</w:t>
      </w:r>
    </w:p>
    <w:p w14:paraId="3EE6C101" w14:textId="77777777" w:rsidR="003152B0" w:rsidRDefault="003152B0">
      <w:pPr>
        <w:tabs>
          <w:tab w:val="left" w:pos="567"/>
        </w:tabs>
        <w:jc w:val="right"/>
        <w:rPr>
          <w:rFonts w:cs="Arial"/>
          <w:sz w:val="24"/>
          <w:szCs w:val="24"/>
        </w:rPr>
      </w:pPr>
    </w:p>
    <w:p w14:paraId="35872AB1" w14:textId="77777777" w:rsidR="003152B0" w:rsidRDefault="00066E48">
      <w:pPr>
        <w:tabs>
          <w:tab w:val="left" w:pos="567"/>
        </w:tabs>
        <w:jc w:val="right"/>
        <w:rPr>
          <w:rFonts w:cs="Arial"/>
          <w:sz w:val="24"/>
          <w:szCs w:val="24"/>
        </w:rPr>
      </w:pPr>
      <w:r>
        <w:rPr>
          <w:rFonts w:cs="Arial"/>
          <w:sz w:val="24"/>
          <w:szCs w:val="24"/>
        </w:rPr>
        <w:t>Local e data.</w:t>
      </w:r>
    </w:p>
    <w:p w14:paraId="1D7D8E49" w14:textId="77777777" w:rsidR="003152B0" w:rsidRDefault="003152B0">
      <w:pPr>
        <w:tabs>
          <w:tab w:val="left" w:pos="567"/>
        </w:tabs>
        <w:jc w:val="right"/>
        <w:rPr>
          <w:rFonts w:cs="Arial"/>
          <w:sz w:val="24"/>
          <w:szCs w:val="24"/>
        </w:rPr>
      </w:pPr>
    </w:p>
    <w:p w14:paraId="74C85305" w14:textId="77777777" w:rsidR="003152B0" w:rsidRDefault="00066E48">
      <w:pPr>
        <w:tabs>
          <w:tab w:val="left" w:pos="567"/>
        </w:tabs>
        <w:jc w:val="center"/>
        <w:rPr>
          <w:rFonts w:cs="Arial"/>
          <w:sz w:val="24"/>
          <w:szCs w:val="24"/>
        </w:rPr>
      </w:pPr>
      <w:r>
        <w:rPr>
          <w:rFonts w:cs="Arial"/>
          <w:sz w:val="24"/>
          <w:szCs w:val="24"/>
        </w:rPr>
        <w:t>________________________________________</w:t>
      </w:r>
    </w:p>
    <w:p w14:paraId="4425D21D" w14:textId="77777777" w:rsidR="003152B0" w:rsidRDefault="00066E48">
      <w:pPr>
        <w:tabs>
          <w:tab w:val="left" w:pos="567"/>
        </w:tabs>
        <w:jc w:val="center"/>
        <w:rPr>
          <w:rFonts w:cs="Arial"/>
          <w:sz w:val="24"/>
          <w:szCs w:val="24"/>
        </w:rPr>
      </w:pPr>
      <w:r>
        <w:rPr>
          <w:rFonts w:cs="Arial"/>
          <w:sz w:val="24"/>
          <w:szCs w:val="24"/>
        </w:rPr>
        <w:t>(Assinatura, RG e CPF do declarante)</w:t>
      </w:r>
    </w:p>
    <w:p w14:paraId="79FA8091" w14:textId="77777777" w:rsidR="003152B0" w:rsidRDefault="00066E48">
      <w:pPr>
        <w:tabs>
          <w:tab w:val="left" w:pos="567"/>
        </w:tabs>
        <w:jc w:val="center"/>
        <w:rPr>
          <w:rFonts w:cs="Arial"/>
          <w:b/>
          <w:bCs/>
          <w:sz w:val="24"/>
          <w:szCs w:val="24"/>
        </w:rPr>
      </w:pPr>
      <w:r>
        <w:rPr>
          <w:rFonts w:cs="Arial"/>
          <w:b/>
          <w:bCs/>
          <w:sz w:val="24"/>
          <w:szCs w:val="24"/>
        </w:rPr>
        <w:t>Representante Legal</w:t>
      </w:r>
    </w:p>
    <w:p w14:paraId="3AEC91F0" w14:textId="77777777" w:rsidR="00FC614E" w:rsidRDefault="00FC614E">
      <w:pPr>
        <w:jc w:val="center"/>
        <w:rPr>
          <w:rFonts w:cs="Arial"/>
          <w:b/>
          <w:sz w:val="24"/>
          <w:szCs w:val="24"/>
        </w:rPr>
      </w:pPr>
    </w:p>
    <w:p w14:paraId="5A7786A9" w14:textId="77777777" w:rsidR="00FC614E" w:rsidRDefault="00FC614E" w:rsidP="00FC614E">
      <w:pPr>
        <w:jc w:val="center"/>
        <w:rPr>
          <w:rFonts w:cs="Arial"/>
          <w:b/>
          <w:sz w:val="24"/>
          <w:szCs w:val="24"/>
        </w:rPr>
      </w:pPr>
      <w:r>
        <w:rPr>
          <w:rFonts w:cs="Arial"/>
          <w:b/>
          <w:sz w:val="24"/>
          <w:szCs w:val="24"/>
        </w:rPr>
        <w:lastRenderedPageBreak/>
        <w:t xml:space="preserve">ANEXO IV – </w:t>
      </w:r>
      <w:r w:rsidRPr="008520FA">
        <w:rPr>
          <w:rFonts w:cs="Arial"/>
          <w:b/>
          <w:sz w:val="24"/>
          <w:szCs w:val="24"/>
        </w:rPr>
        <w:t>DECLARAÇÃO LEI GERAL DE PROTEÇÃO DE DADOS</w:t>
      </w:r>
    </w:p>
    <w:p w14:paraId="3675F7C8" w14:textId="77777777" w:rsidR="00FC614E" w:rsidRDefault="00FC614E" w:rsidP="00FC614E">
      <w:pPr>
        <w:jc w:val="center"/>
        <w:rPr>
          <w:rFonts w:cs="Arial"/>
          <w:b/>
          <w:sz w:val="24"/>
          <w:szCs w:val="24"/>
        </w:rPr>
      </w:pPr>
    </w:p>
    <w:p w14:paraId="66AF8D32" w14:textId="77777777" w:rsidR="00FC614E" w:rsidRDefault="00FC614E" w:rsidP="00FC614E">
      <w:pPr>
        <w:jc w:val="center"/>
        <w:rPr>
          <w:rFonts w:cs="Arial"/>
          <w:b/>
          <w:sz w:val="24"/>
          <w:szCs w:val="24"/>
        </w:rPr>
      </w:pPr>
    </w:p>
    <w:p w14:paraId="77C89353" w14:textId="77777777" w:rsidR="00FC614E" w:rsidRDefault="00FC614E" w:rsidP="00FC614E">
      <w:pPr>
        <w:jc w:val="center"/>
        <w:rPr>
          <w:rFonts w:cs="Arial"/>
          <w:b/>
          <w:sz w:val="24"/>
          <w:szCs w:val="24"/>
        </w:rPr>
      </w:pPr>
    </w:p>
    <w:p w14:paraId="64C8C106" w14:textId="77777777" w:rsidR="00FC614E" w:rsidRDefault="00FC614E" w:rsidP="00FC614E">
      <w:pPr>
        <w:jc w:val="center"/>
        <w:rPr>
          <w:rFonts w:cs="Arial"/>
          <w:b/>
          <w:sz w:val="24"/>
          <w:szCs w:val="24"/>
        </w:rPr>
      </w:pPr>
    </w:p>
    <w:p w14:paraId="04A1F659" w14:textId="77777777" w:rsidR="00FC614E" w:rsidRDefault="00FC614E" w:rsidP="00FC614E">
      <w:pPr>
        <w:jc w:val="center"/>
        <w:rPr>
          <w:rFonts w:cs="Arial"/>
          <w:b/>
          <w:sz w:val="24"/>
          <w:szCs w:val="24"/>
        </w:rPr>
      </w:pPr>
    </w:p>
    <w:p w14:paraId="54746EC6" w14:textId="77777777" w:rsidR="00FC614E" w:rsidRDefault="00FC614E" w:rsidP="00FC614E">
      <w:pPr>
        <w:jc w:val="center"/>
        <w:rPr>
          <w:rFonts w:cs="Arial"/>
          <w:b/>
          <w:sz w:val="24"/>
          <w:szCs w:val="24"/>
        </w:rPr>
      </w:pPr>
    </w:p>
    <w:p w14:paraId="11CA95D9" w14:textId="77777777" w:rsidR="00FC614E" w:rsidRDefault="00FC614E" w:rsidP="00FC614E">
      <w:pPr>
        <w:jc w:val="both"/>
        <w:rPr>
          <w:rFonts w:cs="Arial"/>
          <w:bCs/>
          <w:sz w:val="24"/>
          <w:szCs w:val="24"/>
        </w:rPr>
      </w:pPr>
      <w:r w:rsidRPr="008520FA">
        <w:rPr>
          <w:rFonts w:cs="Arial"/>
          <w:bCs/>
          <w:sz w:val="24"/>
          <w:szCs w:val="24"/>
        </w:rPr>
        <w:t xml:space="preserve">___________________, inscrito no CNPJ n.º ____________, por intermédio de seu representante legal, o(a) Sr.(a) ____________, portador(a) da Carteira de Identidade n.º __________________ e do CPF n.º ____________, DECLARA, para os devidos fins, que tem pleno conhecimento das regras contidas no edital de licitação e que possui as condições de habilitação previstas no edital, bem como tem ciência que: </w:t>
      </w:r>
    </w:p>
    <w:p w14:paraId="23E3593C" w14:textId="77777777" w:rsidR="00FC614E" w:rsidRDefault="00FC614E" w:rsidP="00FC614E">
      <w:pPr>
        <w:jc w:val="both"/>
        <w:rPr>
          <w:rFonts w:cs="Arial"/>
          <w:bCs/>
          <w:sz w:val="24"/>
          <w:szCs w:val="24"/>
        </w:rPr>
      </w:pPr>
    </w:p>
    <w:p w14:paraId="63E31D80" w14:textId="77777777" w:rsidR="00FC614E" w:rsidRDefault="00FC614E" w:rsidP="00FC614E">
      <w:pPr>
        <w:jc w:val="both"/>
        <w:rPr>
          <w:rFonts w:cs="Arial"/>
          <w:bCs/>
          <w:sz w:val="24"/>
          <w:szCs w:val="24"/>
        </w:rPr>
      </w:pPr>
      <w:r w:rsidRPr="008520FA">
        <w:rPr>
          <w:rFonts w:cs="Arial"/>
          <w:bCs/>
          <w:sz w:val="24"/>
          <w:szCs w:val="24"/>
        </w:rPr>
        <w:t xml:space="preserve">1. Como condição para participar desta licitação e ser contratado, o interessado deve fornecer para a Administração Pública diversos dados pessoais, entre eles: </w:t>
      </w:r>
    </w:p>
    <w:p w14:paraId="1AEF9503" w14:textId="77777777" w:rsidR="00FC614E" w:rsidRDefault="00FC614E" w:rsidP="00FC614E">
      <w:pPr>
        <w:jc w:val="both"/>
        <w:rPr>
          <w:rFonts w:cs="Arial"/>
          <w:bCs/>
          <w:sz w:val="24"/>
          <w:szCs w:val="24"/>
        </w:rPr>
      </w:pPr>
      <w:r w:rsidRPr="008520FA">
        <w:rPr>
          <w:rFonts w:cs="Arial"/>
          <w:bCs/>
          <w:sz w:val="24"/>
          <w:szCs w:val="24"/>
        </w:rPr>
        <w:t xml:space="preserve">1.1. aqueles inerentes a documentos de identificação; </w:t>
      </w:r>
    </w:p>
    <w:p w14:paraId="743461F0" w14:textId="77777777" w:rsidR="00FC614E" w:rsidRDefault="00FC614E" w:rsidP="00FC614E">
      <w:pPr>
        <w:jc w:val="both"/>
        <w:rPr>
          <w:rFonts w:cs="Arial"/>
          <w:bCs/>
          <w:sz w:val="24"/>
          <w:szCs w:val="24"/>
        </w:rPr>
      </w:pPr>
      <w:r w:rsidRPr="008520FA">
        <w:rPr>
          <w:rFonts w:cs="Arial"/>
          <w:bCs/>
          <w:sz w:val="24"/>
          <w:szCs w:val="24"/>
        </w:rPr>
        <w:t xml:space="preserve">1.2. referentes a participações societárias; </w:t>
      </w:r>
    </w:p>
    <w:p w14:paraId="189E29D4" w14:textId="77777777" w:rsidR="00FC614E" w:rsidRDefault="00FC614E" w:rsidP="00FC614E">
      <w:pPr>
        <w:jc w:val="both"/>
        <w:rPr>
          <w:rFonts w:cs="Arial"/>
          <w:bCs/>
          <w:sz w:val="24"/>
          <w:szCs w:val="24"/>
        </w:rPr>
      </w:pPr>
      <w:r w:rsidRPr="008520FA">
        <w:rPr>
          <w:rFonts w:cs="Arial"/>
          <w:bCs/>
          <w:sz w:val="24"/>
          <w:szCs w:val="24"/>
        </w:rPr>
        <w:t xml:space="preserve">1.3. informações inseridas em contratos sociais; </w:t>
      </w:r>
    </w:p>
    <w:p w14:paraId="06B76463" w14:textId="77777777" w:rsidR="00FC614E" w:rsidRDefault="00FC614E" w:rsidP="00FC614E">
      <w:pPr>
        <w:jc w:val="both"/>
        <w:rPr>
          <w:rFonts w:cs="Arial"/>
          <w:bCs/>
          <w:sz w:val="24"/>
          <w:szCs w:val="24"/>
        </w:rPr>
      </w:pPr>
      <w:r w:rsidRPr="008520FA">
        <w:rPr>
          <w:rFonts w:cs="Arial"/>
          <w:bCs/>
          <w:sz w:val="24"/>
          <w:szCs w:val="24"/>
        </w:rPr>
        <w:t xml:space="preserve">1.4. endereços físicos e eletrônicos; </w:t>
      </w:r>
    </w:p>
    <w:p w14:paraId="4492F08C" w14:textId="77777777" w:rsidR="00FC614E" w:rsidRDefault="00FC614E" w:rsidP="00FC614E">
      <w:pPr>
        <w:jc w:val="both"/>
        <w:rPr>
          <w:rFonts w:cs="Arial"/>
          <w:bCs/>
          <w:sz w:val="24"/>
          <w:szCs w:val="24"/>
        </w:rPr>
      </w:pPr>
      <w:r w:rsidRPr="008520FA">
        <w:rPr>
          <w:rFonts w:cs="Arial"/>
          <w:bCs/>
          <w:sz w:val="24"/>
          <w:szCs w:val="24"/>
        </w:rPr>
        <w:t xml:space="preserve">1.5. estado civil; </w:t>
      </w:r>
    </w:p>
    <w:p w14:paraId="542308BE" w14:textId="77777777" w:rsidR="00FC614E" w:rsidRDefault="00FC614E" w:rsidP="00FC614E">
      <w:pPr>
        <w:jc w:val="both"/>
        <w:rPr>
          <w:rFonts w:cs="Arial"/>
          <w:bCs/>
          <w:sz w:val="24"/>
          <w:szCs w:val="24"/>
        </w:rPr>
      </w:pPr>
      <w:r w:rsidRPr="008520FA">
        <w:rPr>
          <w:rFonts w:cs="Arial"/>
          <w:bCs/>
          <w:sz w:val="24"/>
          <w:szCs w:val="24"/>
        </w:rPr>
        <w:t>1.6. eventuais informações sobre cônjuges;</w:t>
      </w:r>
    </w:p>
    <w:p w14:paraId="5F1351B7" w14:textId="77777777" w:rsidR="00FC614E" w:rsidRDefault="00FC614E" w:rsidP="00FC614E">
      <w:pPr>
        <w:jc w:val="both"/>
        <w:rPr>
          <w:rFonts w:cs="Arial"/>
          <w:bCs/>
          <w:sz w:val="24"/>
          <w:szCs w:val="24"/>
        </w:rPr>
      </w:pPr>
      <w:r w:rsidRPr="008520FA">
        <w:rPr>
          <w:rFonts w:cs="Arial"/>
          <w:bCs/>
          <w:sz w:val="24"/>
          <w:szCs w:val="24"/>
        </w:rPr>
        <w:t xml:space="preserve">1.7. relações de parentesco; </w:t>
      </w:r>
    </w:p>
    <w:p w14:paraId="0332BA84" w14:textId="77777777" w:rsidR="00FC614E" w:rsidRDefault="00FC614E" w:rsidP="00FC614E">
      <w:pPr>
        <w:jc w:val="both"/>
        <w:rPr>
          <w:rFonts w:cs="Arial"/>
          <w:bCs/>
          <w:sz w:val="24"/>
          <w:szCs w:val="24"/>
        </w:rPr>
      </w:pPr>
      <w:r w:rsidRPr="008520FA">
        <w:rPr>
          <w:rFonts w:cs="Arial"/>
          <w:bCs/>
          <w:sz w:val="24"/>
          <w:szCs w:val="24"/>
        </w:rPr>
        <w:t xml:space="preserve">1.8. número de telefone; </w:t>
      </w:r>
    </w:p>
    <w:p w14:paraId="4C2A160C" w14:textId="77777777" w:rsidR="00FC614E" w:rsidRDefault="00FC614E" w:rsidP="00FC614E">
      <w:pPr>
        <w:jc w:val="both"/>
        <w:rPr>
          <w:rFonts w:cs="Arial"/>
          <w:bCs/>
          <w:sz w:val="24"/>
          <w:szCs w:val="24"/>
        </w:rPr>
      </w:pPr>
      <w:r w:rsidRPr="008520FA">
        <w:rPr>
          <w:rFonts w:cs="Arial"/>
          <w:bCs/>
          <w:sz w:val="24"/>
          <w:szCs w:val="24"/>
        </w:rPr>
        <w:t xml:space="preserve">1.9. sanções administrativas que esteja cumprindo perante a Administração Pública; </w:t>
      </w:r>
    </w:p>
    <w:p w14:paraId="059C97C4" w14:textId="77777777" w:rsidR="00FC614E" w:rsidRDefault="00FC614E" w:rsidP="00FC614E">
      <w:pPr>
        <w:jc w:val="both"/>
        <w:rPr>
          <w:rFonts w:cs="Arial"/>
          <w:bCs/>
          <w:sz w:val="24"/>
          <w:szCs w:val="24"/>
        </w:rPr>
      </w:pPr>
      <w:r w:rsidRPr="008520FA">
        <w:rPr>
          <w:rFonts w:cs="Arial"/>
          <w:bCs/>
          <w:sz w:val="24"/>
          <w:szCs w:val="24"/>
        </w:rPr>
        <w:t xml:space="preserve">1.10. informações sobre eventuais condenações no plano criminal ou por improbidade administrativa; dentre outros necessários à contratação. </w:t>
      </w:r>
    </w:p>
    <w:p w14:paraId="6376F6AB" w14:textId="77777777" w:rsidR="00FC614E" w:rsidRDefault="00FC614E" w:rsidP="00FC614E">
      <w:pPr>
        <w:jc w:val="both"/>
        <w:rPr>
          <w:rFonts w:cs="Arial"/>
          <w:bCs/>
          <w:sz w:val="24"/>
          <w:szCs w:val="24"/>
        </w:rPr>
      </w:pPr>
    </w:p>
    <w:p w14:paraId="65E1EE5D" w14:textId="77777777" w:rsidR="00FC614E" w:rsidRDefault="00FC614E" w:rsidP="00FC614E">
      <w:pPr>
        <w:jc w:val="both"/>
        <w:rPr>
          <w:rFonts w:cs="Arial"/>
          <w:bCs/>
          <w:sz w:val="24"/>
          <w:szCs w:val="24"/>
        </w:rPr>
      </w:pPr>
      <w:r w:rsidRPr="008520FA">
        <w:rPr>
          <w:rFonts w:cs="Arial"/>
          <w:bCs/>
          <w:sz w:val="24"/>
          <w:szCs w:val="24"/>
        </w:rPr>
        <w:t xml:space="preserve">2. Essas informações constarão do processo administrativo e serão objeto de tratamento por parte da Administração Pública. </w:t>
      </w:r>
    </w:p>
    <w:p w14:paraId="2782435F" w14:textId="77777777" w:rsidR="00FC614E" w:rsidRDefault="00FC614E" w:rsidP="00FC614E">
      <w:pPr>
        <w:jc w:val="both"/>
        <w:rPr>
          <w:rFonts w:cs="Arial"/>
          <w:bCs/>
          <w:sz w:val="24"/>
          <w:szCs w:val="24"/>
        </w:rPr>
      </w:pPr>
    </w:p>
    <w:p w14:paraId="4B5F6855" w14:textId="77777777" w:rsidR="00FC614E" w:rsidRDefault="00FC614E" w:rsidP="00FC614E">
      <w:pPr>
        <w:jc w:val="both"/>
        <w:rPr>
          <w:rFonts w:cs="Arial"/>
          <w:bCs/>
          <w:sz w:val="24"/>
          <w:szCs w:val="24"/>
        </w:rPr>
      </w:pPr>
      <w:r w:rsidRPr="008520FA">
        <w:rPr>
          <w:rFonts w:cs="Arial"/>
          <w:bCs/>
          <w:sz w:val="24"/>
          <w:szCs w:val="24"/>
        </w:rPr>
        <w:t>3. O tratamento dos dados pessoais relacionados aos processos de contratação se presume válido, legítimo e, portanto, juridicamente adequado.</w:t>
      </w:r>
    </w:p>
    <w:p w14:paraId="26325009" w14:textId="77777777" w:rsidR="00FC614E" w:rsidRDefault="00FC614E" w:rsidP="00FC614E">
      <w:pPr>
        <w:jc w:val="both"/>
        <w:rPr>
          <w:rFonts w:cs="Arial"/>
          <w:bCs/>
          <w:sz w:val="24"/>
          <w:szCs w:val="24"/>
        </w:rPr>
      </w:pPr>
    </w:p>
    <w:p w14:paraId="733523DC" w14:textId="77777777" w:rsidR="00FC614E" w:rsidRDefault="00FC614E" w:rsidP="00FC614E">
      <w:pPr>
        <w:jc w:val="both"/>
        <w:rPr>
          <w:rFonts w:cs="Arial"/>
          <w:bCs/>
          <w:sz w:val="24"/>
          <w:szCs w:val="24"/>
        </w:rPr>
      </w:pPr>
    </w:p>
    <w:p w14:paraId="58ADB0C5" w14:textId="77777777" w:rsidR="00FC614E" w:rsidRDefault="00FC614E" w:rsidP="00FC614E">
      <w:pPr>
        <w:jc w:val="right"/>
        <w:rPr>
          <w:rFonts w:cs="Arial"/>
          <w:sz w:val="24"/>
          <w:szCs w:val="24"/>
        </w:rPr>
      </w:pPr>
      <w:r>
        <w:rPr>
          <w:rFonts w:cs="Arial"/>
          <w:sz w:val="24"/>
          <w:szCs w:val="24"/>
        </w:rPr>
        <w:t>Local e data.</w:t>
      </w:r>
    </w:p>
    <w:p w14:paraId="1A636D87" w14:textId="77777777" w:rsidR="00FC614E" w:rsidRDefault="00FC614E" w:rsidP="00FC614E">
      <w:pPr>
        <w:jc w:val="right"/>
        <w:rPr>
          <w:rFonts w:cs="Arial"/>
          <w:sz w:val="24"/>
          <w:szCs w:val="24"/>
        </w:rPr>
      </w:pPr>
    </w:p>
    <w:p w14:paraId="736DA676" w14:textId="77777777" w:rsidR="00FC614E" w:rsidRDefault="00FC614E" w:rsidP="00FC614E">
      <w:pPr>
        <w:jc w:val="right"/>
        <w:rPr>
          <w:rFonts w:cs="Arial"/>
          <w:sz w:val="24"/>
          <w:szCs w:val="24"/>
        </w:rPr>
      </w:pPr>
    </w:p>
    <w:p w14:paraId="5097F593" w14:textId="77777777" w:rsidR="00FC614E" w:rsidRDefault="00FC614E" w:rsidP="00FC614E">
      <w:pPr>
        <w:jc w:val="right"/>
        <w:rPr>
          <w:rFonts w:cs="Arial"/>
          <w:sz w:val="24"/>
          <w:szCs w:val="24"/>
        </w:rPr>
      </w:pPr>
    </w:p>
    <w:p w14:paraId="70B4FA37" w14:textId="77777777" w:rsidR="00FC614E" w:rsidRDefault="00FC614E" w:rsidP="00FC614E">
      <w:pPr>
        <w:jc w:val="right"/>
        <w:rPr>
          <w:rFonts w:cs="Arial"/>
          <w:sz w:val="24"/>
          <w:szCs w:val="24"/>
        </w:rPr>
      </w:pPr>
    </w:p>
    <w:p w14:paraId="69F00CCF" w14:textId="77777777" w:rsidR="00FC614E" w:rsidRDefault="00FC614E" w:rsidP="00FC614E">
      <w:pPr>
        <w:jc w:val="right"/>
        <w:rPr>
          <w:rFonts w:cs="Arial"/>
          <w:sz w:val="24"/>
          <w:szCs w:val="24"/>
        </w:rPr>
      </w:pPr>
    </w:p>
    <w:p w14:paraId="392852B7" w14:textId="77777777" w:rsidR="00FC614E" w:rsidRPr="00CE645D" w:rsidRDefault="00FC614E" w:rsidP="00FC614E">
      <w:pPr>
        <w:jc w:val="center"/>
        <w:rPr>
          <w:rFonts w:cs="Arial"/>
          <w:bCs/>
          <w:sz w:val="24"/>
          <w:szCs w:val="24"/>
          <w:u w:val="single"/>
        </w:rPr>
      </w:pPr>
      <w:r w:rsidRPr="00CE645D">
        <w:rPr>
          <w:rFonts w:cs="Arial"/>
          <w:bCs/>
          <w:sz w:val="24"/>
          <w:szCs w:val="24"/>
          <w:u w:val="single"/>
        </w:rPr>
        <w:t>________________________________________</w:t>
      </w:r>
    </w:p>
    <w:p w14:paraId="5AFA1770" w14:textId="77777777" w:rsidR="00FC614E" w:rsidRDefault="00FC614E" w:rsidP="00FC614E">
      <w:pPr>
        <w:jc w:val="center"/>
        <w:rPr>
          <w:rFonts w:cs="Arial"/>
          <w:sz w:val="24"/>
          <w:szCs w:val="24"/>
        </w:rPr>
      </w:pPr>
      <w:r>
        <w:rPr>
          <w:rFonts w:cs="Arial"/>
          <w:sz w:val="24"/>
          <w:szCs w:val="24"/>
        </w:rPr>
        <w:t>(Assinatura, RG e CPF do declarante)</w:t>
      </w:r>
    </w:p>
    <w:p w14:paraId="4761FF2D" w14:textId="77777777" w:rsidR="00FC614E" w:rsidRDefault="00FC614E" w:rsidP="00FC614E">
      <w:pPr>
        <w:jc w:val="center"/>
        <w:rPr>
          <w:rFonts w:cs="Arial"/>
          <w:b/>
          <w:sz w:val="24"/>
          <w:szCs w:val="24"/>
        </w:rPr>
      </w:pPr>
      <w:r>
        <w:rPr>
          <w:rFonts w:cs="Arial"/>
          <w:b/>
          <w:sz w:val="24"/>
          <w:szCs w:val="24"/>
        </w:rPr>
        <w:t>Representante Legal</w:t>
      </w:r>
    </w:p>
    <w:p w14:paraId="158732DF" w14:textId="77777777" w:rsidR="00FC614E" w:rsidRPr="008520FA" w:rsidRDefault="00FC614E" w:rsidP="00FC614E">
      <w:pPr>
        <w:jc w:val="both"/>
        <w:rPr>
          <w:rFonts w:cs="Arial"/>
          <w:bCs/>
          <w:sz w:val="24"/>
          <w:szCs w:val="24"/>
        </w:rPr>
      </w:pPr>
    </w:p>
    <w:p w14:paraId="1A23394F" w14:textId="7EB76076" w:rsidR="003152B0" w:rsidRDefault="00FC614E" w:rsidP="00FC614E">
      <w:pPr>
        <w:jc w:val="center"/>
        <w:rPr>
          <w:rFonts w:cs="Arial"/>
          <w:b/>
          <w:sz w:val="24"/>
          <w:szCs w:val="24"/>
        </w:rPr>
      </w:pPr>
      <w:r>
        <w:rPr>
          <w:rFonts w:cs="Arial"/>
          <w:b/>
          <w:sz w:val="24"/>
          <w:szCs w:val="24"/>
        </w:rPr>
        <w:lastRenderedPageBreak/>
        <w:t xml:space="preserve">ANEXO V – </w:t>
      </w:r>
      <w:r w:rsidR="00066E48">
        <w:rPr>
          <w:rFonts w:cs="Arial"/>
          <w:b/>
          <w:sz w:val="24"/>
          <w:szCs w:val="24"/>
        </w:rPr>
        <w:t xml:space="preserve"> MODELO PROPOSTA DE PREÇOS</w:t>
      </w:r>
    </w:p>
    <w:p w14:paraId="545A3E46" w14:textId="77777777" w:rsidR="003152B0" w:rsidRDefault="00066E48">
      <w:pPr>
        <w:jc w:val="center"/>
        <w:rPr>
          <w:rFonts w:cs="Arial"/>
          <w:sz w:val="24"/>
          <w:szCs w:val="24"/>
        </w:rPr>
      </w:pPr>
      <w:r>
        <w:rPr>
          <w:rFonts w:cs="Arial"/>
          <w:sz w:val="24"/>
          <w:szCs w:val="24"/>
        </w:rPr>
        <w:t>(Modelo de proposta a ser preenchido pelo licitante Vencedor)</w:t>
      </w:r>
    </w:p>
    <w:p w14:paraId="2513F493" w14:textId="77777777" w:rsidR="003152B0" w:rsidRDefault="003152B0">
      <w:pPr>
        <w:jc w:val="center"/>
        <w:rPr>
          <w:rFonts w:cs="Arial"/>
          <w:b/>
          <w:sz w:val="24"/>
          <w:szCs w:val="24"/>
        </w:rPr>
      </w:pPr>
    </w:p>
    <w:p w14:paraId="099A6986" w14:textId="77777777" w:rsidR="003152B0" w:rsidRDefault="003152B0">
      <w:pPr>
        <w:jc w:val="center"/>
        <w:rPr>
          <w:rFonts w:cs="Arial"/>
          <w:b/>
          <w:sz w:val="24"/>
          <w:szCs w:val="24"/>
        </w:rPr>
      </w:pPr>
    </w:p>
    <w:p w14:paraId="03CEDD0D" w14:textId="77777777" w:rsidR="003152B0" w:rsidRDefault="00066E48">
      <w:r>
        <w:rPr>
          <w:rFonts w:cs="Arial"/>
          <w:b/>
          <w:sz w:val="24"/>
          <w:szCs w:val="24"/>
        </w:rPr>
        <w:t xml:space="preserve">Ao </w:t>
      </w:r>
      <w:r>
        <w:rPr>
          <w:rFonts w:cs="Arial"/>
          <w:b/>
          <w:sz w:val="24"/>
          <w:szCs w:val="24"/>
        </w:rPr>
        <w:t>GUAPIRAMA</w:t>
      </w:r>
      <w:r>
        <w:rPr>
          <w:rFonts w:cs="Arial"/>
          <w:b/>
          <w:sz w:val="24"/>
          <w:szCs w:val="24"/>
        </w:rPr>
        <w:t xml:space="preserve"> – PR</w:t>
      </w:r>
    </w:p>
    <w:p w14:paraId="3202E502" w14:textId="77777777" w:rsidR="003152B0" w:rsidRDefault="00066E48">
      <w:pPr>
        <w:rPr>
          <w:rFonts w:cs="Arial"/>
          <w:sz w:val="24"/>
          <w:szCs w:val="24"/>
        </w:rPr>
      </w:pPr>
      <w:r>
        <w:rPr>
          <w:rFonts w:cs="Arial"/>
          <w:b/>
          <w:sz w:val="24"/>
          <w:szCs w:val="24"/>
        </w:rPr>
        <w:t xml:space="preserve">Referência: Edital Pregão Eletrônico SRP nº </w:t>
      </w:r>
      <w:r>
        <w:rPr>
          <w:rFonts w:cs="Arial"/>
          <w:b/>
          <w:bCs/>
          <w:sz w:val="24"/>
          <w:szCs w:val="24"/>
          <w:lang w:eastAsia="pt-BR"/>
        </w:rPr>
        <w:t>13</w:t>
      </w:r>
      <w:r>
        <w:rPr>
          <w:rFonts w:cs="Arial"/>
          <w:b/>
          <w:color w:val="000000"/>
          <w:sz w:val="24"/>
          <w:szCs w:val="24"/>
        </w:rPr>
        <w:t>/</w:t>
      </w:r>
      <w:r>
        <w:rPr>
          <w:rFonts w:cs="Arial"/>
          <w:b/>
          <w:bCs/>
          <w:color w:val="000000"/>
          <w:sz w:val="24"/>
          <w:szCs w:val="24"/>
          <w:lang w:eastAsia="pt-BR"/>
        </w:rPr>
        <w:t>2025</w:t>
      </w:r>
    </w:p>
    <w:p w14:paraId="34185ACA" w14:textId="77777777" w:rsidR="003152B0" w:rsidRDefault="003152B0">
      <w:pPr>
        <w:rPr>
          <w:rFonts w:cs="Arial"/>
          <w:b/>
          <w:sz w:val="24"/>
          <w:szCs w:val="24"/>
        </w:rPr>
      </w:pPr>
    </w:p>
    <w:p w14:paraId="255FC1CA" w14:textId="77777777" w:rsidR="003152B0" w:rsidRDefault="003152B0">
      <w:pPr>
        <w:rPr>
          <w:rFonts w:cs="Arial"/>
          <w:b/>
          <w:sz w:val="24"/>
          <w:szCs w:val="24"/>
        </w:rPr>
      </w:pPr>
    </w:p>
    <w:p w14:paraId="659A2405" w14:textId="77777777" w:rsidR="003152B0" w:rsidRDefault="003152B0">
      <w:pPr>
        <w:rPr>
          <w:rFonts w:cs="Arial"/>
          <w:b/>
          <w:sz w:val="24"/>
          <w:szCs w:val="24"/>
        </w:rPr>
      </w:pPr>
    </w:p>
    <w:p w14:paraId="6564B226" w14:textId="77777777" w:rsidR="003152B0" w:rsidRDefault="003152B0">
      <w:pPr>
        <w:rPr>
          <w:rFonts w:cs="Arial"/>
          <w:b/>
          <w:sz w:val="24"/>
          <w:szCs w:val="24"/>
        </w:rPr>
      </w:pPr>
    </w:p>
    <w:p w14:paraId="63134FF1" w14:textId="77777777" w:rsidR="003152B0" w:rsidRDefault="00066E48">
      <w:pPr>
        <w:jc w:val="both"/>
        <w:rPr>
          <w:rFonts w:cs="Arial"/>
          <w:b/>
          <w:bCs/>
          <w:sz w:val="24"/>
          <w:szCs w:val="24"/>
        </w:rPr>
      </w:pPr>
      <w:r>
        <w:rPr>
          <w:rFonts w:cs="Arial"/>
          <w:b/>
          <w:bCs/>
          <w:sz w:val="24"/>
          <w:szCs w:val="24"/>
        </w:rPr>
        <w:t>Razão Social:</w:t>
      </w:r>
    </w:p>
    <w:p w14:paraId="76EEBF38" w14:textId="77777777" w:rsidR="003152B0" w:rsidRDefault="00066E48">
      <w:pPr>
        <w:jc w:val="both"/>
        <w:rPr>
          <w:rFonts w:cs="Arial"/>
          <w:b/>
          <w:bCs/>
          <w:sz w:val="24"/>
          <w:szCs w:val="24"/>
        </w:rPr>
      </w:pPr>
      <w:r>
        <w:rPr>
          <w:rFonts w:cs="Arial"/>
          <w:b/>
          <w:bCs/>
          <w:sz w:val="24"/>
          <w:szCs w:val="24"/>
        </w:rPr>
        <w:t>CNPJ:</w:t>
      </w:r>
    </w:p>
    <w:p w14:paraId="402AAC0C" w14:textId="77777777" w:rsidR="003152B0" w:rsidRDefault="00066E48">
      <w:pPr>
        <w:jc w:val="both"/>
        <w:rPr>
          <w:rFonts w:cs="Arial"/>
          <w:b/>
          <w:bCs/>
          <w:sz w:val="24"/>
          <w:szCs w:val="24"/>
        </w:rPr>
      </w:pPr>
      <w:r>
        <w:rPr>
          <w:rFonts w:cs="Arial"/>
          <w:b/>
          <w:bCs/>
          <w:sz w:val="24"/>
          <w:szCs w:val="24"/>
        </w:rPr>
        <w:t>Endereço:</w:t>
      </w:r>
    </w:p>
    <w:p w14:paraId="401726FE" w14:textId="77777777" w:rsidR="003152B0" w:rsidRDefault="00066E48">
      <w:pPr>
        <w:jc w:val="both"/>
        <w:rPr>
          <w:rFonts w:cs="Arial"/>
          <w:b/>
          <w:bCs/>
          <w:sz w:val="24"/>
          <w:szCs w:val="24"/>
        </w:rPr>
      </w:pPr>
      <w:r>
        <w:rPr>
          <w:rFonts w:cs="Arial"/>
          <w:b/>
          <w:bCs/>
          <w:sz w:val="24"/>
          <w:szCs w:val="24"/>
        </w:rPr>
        <w:t xml:space="preserve">E-mail: </w:t>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t xml:space="preserve">Telefone: </w:t>
      </w:r>
    </w:p>
    <w:p w14:paraId="533FC7EC" w14:textId="77777777" w:rsidR="003152B0" w:rsidRDefault="00066E48">
      <w:pPr>
        <w:jc w:val="both"/>
        <w:rPr>
          <w:rFonts w:cs="Arial"/>
          <w:b/>
          <w:bCs/>
          <w:sz w:val="24"/>
          <w:szCs w:val="24"/>
        </w:rPr>
      </w:pPr>
      <w:r>
        <w:rPr>
          <w:rFonts w:cs="Arial"/>
          <w:b/>
          <w:bCs/>
          <w:sz w:val="24"/>
          <w:szCs w:val="24"/>
        </w:rPr>
        <w:t xml:space="preserve">Agência: </w:t>
      </w:r>
      <w:r>
        <w:rPr>
          <w:rFonts w:cs="Arial"/>
          <w:b/>
          <w:bCs/>
          <w:sz w:val="24"/>
          <w:szCs w:val="24"/>
        </w:rPr>
        <w:tab/>
      </w:r>
      <w:r>
        <w:rPr>
          <w:rFonts w:cs="Arial"/>
          <w:b/>
          <w:bCs/>
          <w:sz w:val="24"/>
          <w:szCs w:val="24"/>
        </w:rPr>
        <w:tab/>
      </w:r>
      <w:r>
        <w:rPr>
          <w:rFonts w:cs="Arial"/>
          <w:b/>
          <w:bCs/>
          <w:sz w:val="24"/>
          <w:szCs w:val="24"/>
        </w:rPr>
        <w:tab/>
        <w:t xml:space="preserve">Conta Bancária nº: </w:t>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t>Banco:</w:t>
      </w:r>
    </w:p>
    <w:p w14:paraId="50E586EB" w14:textId="77777777" w:rsidR="003152B0" w:rsidRDefault="003152B0">
      <w:pPr>
        <w:jc w:val="both"/>
        <w:rPr>
          <w:rFonts w:cs="Arial"/>
          <w:sz w:val="24"/>
          <w:szCs w:val="24"/>
        </w:rPr>
      </w:pPr>
    </w:p>
    <w:p w14:paraId="1075CB94" w14:textId="77777777" w:rsidR="003152B0" w:rsidRDefault="003152B0">
      <w:pPr>
        <w:jc w:val="both"/>
        <w:rPr>
          <w:rFonts w:cs="Arial"/>
          <w:sz w:val="24"/>
          <w:szCs w:val="24"/>
        </w:rPr>
      </w:pPr>
    </w:p>
    <w:p w14:paraId="120F96F4" w14:textId="77777777" w:rsidR="003152B0" w:rsidRDefault="00066E48">
      <w:pPr>
        <w:ind w:firstLine="1134"/>
        <w:jc w:val="both"/>
        <w:rPr>
          <w:rFonts w:cs="Arial"/>
          <w:b/>
          <w:bCs/>
          <w:sz w:val="24"/>
          <w:szCs w:val="24"/>
        </w:rPr>
      </w:pPr>
      <w:r>
        <w:rPr>
          <w:rFonts w:cs="Arial"/>
          <w:b/>
          <w:bCs/>
          <w:sz w:val="24"/>
          <w:szCs w:val="24"/>
        </w:rPr>
        <w:t>Apresentamos nossa proposta de preços para o (s) Item (s) abaixo detalhado (s):</w:t>
      </w:r>
    </w:p>
    <w:tbl>
      <w:tblPr>
        <w:tblW w:w="9780" w:type="dxa"/>
        <w:tblInd w:w="55" w:type="dxa"/>
        <w:tblCellMar>
          <w:top w:w="55" w:type="dxa"/>
          <w:left w:w="55" w:type="dxa"/>
          <w:bottom w:w="55" w:type="dxa"/>
          <w:right w:w="55" w:type="dxa"/>
        </w:tblCellMar>
        <w:tblLook w:val="0000" w:firstRow="0" w:lastRow="0" w:firstColumn="0" w:lastColumn="0" w:noHBand="0" w:noVBand="0"/>
      </w:tblPr>
      <w:tblGrid>
        <w:gridCol w:w="1368"/>
        <w:gridCol w:w="1363"/>
        <w:gridCol w:w="1363"/>
        <w:gridCol w:w="1551"/>
        <w:gridCol w:w="1388"/>
        <w:gridCol w:w="1369"/>
        <w:gridCol w:w="1378"/>
      </w:tblGrid>
      <w:tr w:rsidR="003152B0" w14:paraId="2C07CF65" w14:textId="77777777">
        <w:trPr>
          <w:trHeight w:val="225"/>
        </w:trPr>
        <w:tc>
          <w:tcPr>
            <w:tcW w:w="1397" w:type="dxa"/>
            <w:tcBorders>
              <w:top w:val="single" w:sz="2" w:space="0" w:color="000000"/>
              <w:left w:val="single" w:sz="2" w:space="0" w:color="000000"/>
              <w:bottom w:val="single" w:sz="2" w:space="0" w:color="000000"/>
            </w:tcBorders>
          </w:tcPr>
          <w:p w14:paraId="7B1ECC3A" w14:textId="77777777" w:rsidR="003152B0" w:rsidRDefault="00066E48">
            <w:pPr>
              <w:jc w:val="center"/>
              <w:rPr>
                <w:rFonts w:cs="Arial"/>
                <w:b/>
                <w:bCs/>
                <w:sz w:val="24"/>
                <w:szCs w:val="24"/>
              </w:rPr>
            </w:pPr>
            <w:r>
              <w:rPr>
                <w:rFonts w:cs="Arial"/>
                <w:b/>
                <w:bCs/>
                <w:sz w:val="24"/>
                <w:szCs w:val="24"/>
              </w:rPr>
              <w:t>ITEM</w:t>
            </w:r>
          </w:p>
        </w:tc>
        <w:tc>
          <w:tcPr>
            <w:tcW w:w="1397" w:type="dxa"/>
            <w:tcBorders>
              <w:top w:val="single" w:sz="2" w:space="0" w:color="000000"/>
              <w:left w:val="single" w:sz="2" w:space="0" w:color="000000"/>
              <w:bottom w:val="single" w:sz="2" w:space="0" w:color="000000"/>
            </w:tcBorders>
          </w:tcPr>
          <w:p w14:paraId="678DD91C" w14:textId="77777777" w:rsidR="003152B0" w:rsidRDefault="00066E48">
            <w:pPr>
              <w:jc w:val="center"/>
              <w:rPr>
                <w:rFonts w:cs="Arial"/>
                <w:b/>
                <w:bCs/>
                <w:sz w:val="24"/>
                <w:szCs w:val="24"/>
              </w:rPr>
            </w:pPr>
            <w:r>
              <w:rPr>
                <w:rFonts w:cs="Arial"/>
                <w:b/>
                <w:bCs/>
                <w:sz w:val="24"/>
                <w:szCs w:val="24"/>
              </w:rPr>
              <w:t xml:space="preserve"> QTD</w:t>
            </w:r>
          </w:p>
        </w:tc>
        <w:tc>
          <w:tcPr>
            <w:tcW w:w="1397" w:type="dxa"/>
            <w:tcBorders>
              <w:top w:val="single" w:sz="2" w:space="0" w:color="000000"/>
              <w:left w:val="single" w:sz="2" w:space="0" w:color="000000"/>
              <w:bottom w:val="single" w:sz="2" w:space="0" w:color="000000"/>
            </w:tcBorders>
          </w:tcPr>
          <w:p w14:paraId="47CEF3BE" w14:textId="77777777" w:rsidR="003152B0" w:rsidRDefault="00066E48">
            <w:pPr>
              <w:jc w:val="center"/>
              <w:rPr>
                <w:rFonts w:cs="Arial"/>
                <w:b/>
                <w:bCs/>
                <w:sz w:val="24"/>
                <w:szCs w:val="24"/>
              </w:rPr>
            </w:pPr>
            <w:r>
              <w:rPr>
                <w:rFonts w:cs="Arial"/>
                <w:b/>
                <w:bCs/>
                <w:sz w:val="24"/>
                <w:szCs w:val="24"/>
              </w:rPr>
              <w:t xml:space="preserve"> UND</w:t>
            </w:r>
          </w:p>
        </w:tc>
        <w:tc>
          <w:tcPr>
            <w:tcW w:w="1397" w:type="dxa"/>
            <w:tcBorders>
              <w:top w:val="single" w:sz="2" w:space="0" w:color="000000"/>
              <w:left w:val="single" w:sz="2" w:space="0" w:color="000000"/>
              <w:bottom w:val="single" w:sz="2" w:space="0" w:color="000000"/>
            </w:tcBorders>
          </w:tcPr>
          <w:p w14:paraId="6969A16E" w14:textId="77777777" w:rsidR="003152B0" w:rsidRDefault="00066E48">
            <w:pPr>
              <w:jc w:val="center"/>
              <w:rPr>
                <w:rFonts w:cs="Arial"/>
                <w:b/>
                <w:bCs/>
                <w:sz w:val="24"/>
                <w:szCs w:val="24"/>
              </w:rPr>
            </w:pPr>
            <w:r>
              <w:rPr>
                <w:rFonts w:cs="Arial"/>
                <w:b/>
                <w:bCs/>
                <w:sz w:val="24"/>
                <w:szCs w:val="24"/>
              </w:rPr>
              <w:t>DESCRIÇÃO</w:t>
            </w:r>
          </w:p>
        </w:tc>
        <w:tc>
          <w:tcPr>
            <w:tcW w:w="1397" w:type="dxa"/>
            <w:tcBorders>
              <w:top w:val="single" w:sz="2" w:space="0" w:color="000000"/>
              <w:left w:val="single" w:sz="2" w:space="0" w:color="000000"/>
              <w:bottom w:val="single" w:sz="2" w:space="0" w:color="000000"/>
            </w:tcBorders>
          </w:tcPr>
          <w:p w14:paraId="1462D7E6" w14:textId="77777777" w:rsidR="003152B0" w:rsidRDefault="00066E48">
            <w:pPr>
              <w:jc w:val="center"/>
              <w:rPr>
                <w:rFonts w:cs="Arial"/>
                <w:b/>
                <w:bCs/>
                <w:sz w:val="24"/>
                <w:szCs w:val="24"/>
              </w:rPr>
            </w:pPr>
            <w:r>
              <w:rPr>
                <w:rFonts w:cs="Arial"/>
                <w:b/>
                <w:bCs/>
                <w:sz w:val="24"/>
                <w:szCs w:val="24"/>
              </w:rPr>
              <w:t>MARCA  E MODELO</w:t>
            </w:r>
          </w:p>
        </w:tc>
        <w:tc>
          <w:tcPr>
            <w:tcW w:w="1397" w:type="dxa"/>
            <w:tcBorders>
              <w:top w:val="single" w:sz="2" w:space="0" w:color="000000"/>
              <w:left w:val="single" w:sz="2" w:space="0" w:color="000000"/>
              <w:bottom w:val="single" w:sz="2" w:space="0" w:color="000000"/>
            </w:tcBorders>
          </w:tcPr>
          <w:p w14:paraId="2F014B5A" w14:textId="77777777" w:rsidR="003152B0" w:rsidRDefault="00066E48">
            <w:pPr>
              <w:jc w:val="center"/>
              <w:rPr>
                <w:rFonts w:cs="Arial"/>
                <w:b/>
                <w:bCs/>
                <w:sz w:val="24"/>
                <w:szCs w:val="24"/>
              </w:rPr>
            </w:pPr>
            <w:r>
              <w:rPr>
                <w:rFonts w:cs="Arial"/>
                <w:b/>
                <w:bCs/>
                <w:sz w:val="24"/>
                <w:szCs w:val="24"/>
              </w:rPr>
              <w:t xml:space="preserve"> </w:t>
            </w:r>
            <w:r>
              <w:rPr>
                <w:rFonts w:cs="Arial"/>
                <w:b/>
                <w:bCs/>
                <w:sz w:val="24"/>
                <w:szCs w:val="24"/>
              </w:rPr>
              <w:t xml:space="preserve">V. UNIT. </w:t>
            </w:r>
          </w:p>
        </w:tc>
        <w:tc>
          <w:tcPr>
            <w:tcW w:w="1398" w:type="dxa"/>
            <w:tcBorders>
              <w:top w:val="single" w:sz="2" w:space="0" w:color="000000"/>
              <w:left w:val="single" w:sz="2" w:space="0" w:color="000000"/>
              <w:bottom w:val="single" w:sz="2" w:space="0" w:color="000000"/>
              <w:right w:val="single" w:sz="2" w:space="0" w:color="000000"/>
            </w:tcBorders>
          </w:tcPr>
          <w:p w14:paraId="5FB48965" w14:textId="77777777" w:rsidR="003152B0" w:rsidRDefault="00066E48">
            <w:pPr>
              <w:jc w:val="center"/>
              <w:rPr>
                <w:rFonts w:cs="Arial"/>
                <w:b/>
                <w:bCs/>
                <w:sz w:val="24"/>
                <w:szCs w:val="24"/>
              </w:rPr>
            </w:pPr>
            <w:r>
              <w:rPr>
                <w:rFonts w:cs="Arial"/>
                <w:b/>
                <w:bCs/>
                <w:sz w:val="24"/>
                <w:szCs w:val="24"/>
              </w:rPr>
              <w:t>V. TOTAL</w:t>
            </w:r>
          </w:p>
        </w:tc>
      </w:tr>
      <w:tr w:rsidR="003152B0" w14:paraId="05A04B8F" w14:textId="77777777">
        <w:tc>
          <w:tcPr>
            <w:tcW w:w="1397" w:type="dxa"/>
            <w:tcBorders>
              <w:left w:val="single" w:sz="2" w:space="0" w:color="000000"/>
              <w:bottom w:val="single" w:sz="2" w:space="0" w:color="000000"/>
            </w:tcBorders>
          </w:tcPr>
          <w:p w14:paraId="42AC1827" w14:textId="77777777" w:rsidR="003152B0" w:rsidRDefault="003152B0">
            <w:pPr>
              <w:pStyle w:val="Contedodatabela"/>
              <w:jc w:val="both"/>
            </w:pPr>
          </w:p>
        </w:tc>
        <w:tc>
          <w:tcPr>
            <w:tcW w:w="1397" w:type="dxa"/>
            <w:tcBorders>
              <w:left w:val="single" w:sz="2" w:space="0" w:color="000000"/>
              <w:bottom w:val="single" w:sz="2" w:space="0" w:color="000000"/>
            </w:tcBorders>
          </w:tcPr>
          <w:p w14:paraId="5F276E6D" w14:textId="77777777" w:rsidR="003152B0" w:rsidRDefault="003152B0">
            <w:pPr>
              <w:pStyle w:val="Contedodatabela"/>
              <w:jc w:val="both"/>
            </w:pPr>
          </w:p>
        </w:tc>
        <w:tc>
          <w:tcPr>
            <w:tcW w:w="1397" w:type="dxa"/>
            <w:tcBorders>
              <w:left w:val="single" w:sz="2" w:space="0" w:color="000000"/>
              <w:bottom w:val="single" w:sz="2" w:space="0" w:color="000000"/>
            </w:tcBorders>
          </w:tcPr>
          <w:p w14:paraId="06C438C6" w14:textId="77777777" w:rsidR="003152B0" w:rsidRDefault="003152B0">
            <w:pPr>
              <w:pStyle w:val="Contedodatabela"/>
              <w:jc w:val="both"/>
            </w:pPr>
          </w:p>
        </w:tc>
        <w:tc>
          <w:tcPr>
            <w:tcW w:w="1397" w:type="dxa"/>
            <w:tcBorders>
              <w:left w:val="single" w:sz="2" w:space="0" w:color="000000"/>
              <w:bottom w:val="single" w:sz="2" w:space="0" w:color="000000"/>
            </w:tcBorders>
          </w:tcPr>
          <w:p w14:paraId="30C2A9FF" w14:textId="77777777" w:rsidR="003152B0" w:rsidRDefault="003152B0">
            <w:pPr>
              <w:pStyle w:val="Contedodatabela"/>
              <w:jc w:val="both"/>
            </w:pPr>
          </w:p>
        </w:tc>
        <w:tc>
          <w:tcPr>
            <w:tcW w:w="1397" w:type="dxa"/>
            <w:tcBorders>
              <w:left w:val="single" w:sz="2" w:space="0" w:color="000000"/>
              <w:bottom w:val="single" w:sz="2" w:space="0" w:color="000000"/>
            </w:tcBorders>
          </w:tcPr>
          <w:p w14:paraId="3700599A" w14:textId="77777777" w:rsidR="003152B0" w:rsidRDefault="003152B0">
            <w:pPr>
              <w:pStyle w:val="Contedodatabela"/>
              <w:jc w:val="both"/>
            </w:pPr>
          </w:p>
        </w:tc>
        <w:tc>
          <w:tcPr>
            <w:tcW w:w="1397" w:type="dxa"/>
            <w:tcBorders>
              <w:left w:val="single" w:sz="2" w:space="0" w:color="000000"/>
              <w:bottom w:val="single" w:sz="2" w:space="0" w:color="000000"/>
            </w:tcBorders>
          </w:tcPr>
          <w:p w14:paraId="237A4B1A" w14:textId="77777777" w:rsidR="003152B0" w:rsidRDefault="003152B0">
            <w:pPr>
              <w:pStyle w:val="Contedodatabela"/>
              <w:jc w:val="both"/>
            </w:pPr>
          </w:p>
        </w:tc>
        <w:tc>
          <w:tcPr>
            <w:tcW w:w="1398" w:type="dxa"/>
            <w:tcBorders>
              <w:left w:val="single" w:sz="2" w:space="0" w:color="000000"/>
              <w:bottom w:val="single" w:sz="2" w:space="0" w:color="000000"/>
              <w:right w:val="single" w:sz="2" w:space="0" w:color="000000"/>
            </w:tcBorders>
          </w:tcPr>
          <w:p w14:paraId="259FFC57" w14:textId="77777777" w:rsidR="003152B0" w:rsidRDefault="003152B0">
            <w:pPr>
              <w:pStyle w:val="Contedodatabela"/>
              <w:jc w:val="both"/>
            </w:pPr>
          </w:p>
        </w:tc>
      </w:tr>
    </w:tbl>
    <w:p w14:paraId="717F5808" w14:textId="77777777" w:rsidR="003152B0" w:rsidRDefault="003152B0">
      <w:pPr>
        <w:jc w:val="both"/>
        <w:rPr>
          <w:rFonts w:cs="Arial"/>
          <w:sz w:val="24"/>
          <w:szCs w:val="24"/>
        </w:rPr>
      </w:pPr>
    </w:p>
    <w:p w14:paraId="3D6115C1" w14:textId="77777777" w:rsidR="003152B0" w:rsidRDefault="003152B0">
      <w:pPr>
        <w:jc w:val="both"/>
        <w:rPr>
          <w:rFonts w:cs="Arial"/>
          <w:sz w:val="24"/>
          <w:szCs w:val="24"/>
        </w:rPr>
      </w:pPr>
    </w:p>
    <w:p w14:paraId="508C67DA" w14:textId="77777777" w:rsidR="003152B0" w:rsidRDefault="00066E48">
      <w:pPr>
        <w:ind w:firstLine="1134"/>
        <w:jc w:val="both"/>
        <w:rPr>
          <w:rFonts w:cs="Arial"/>
          <w:b/>
          <w:bCs/>
          <w:sz w:val="24"/>
          <w:szCs w:val="24"/>
        </w:rPr>
      </w:pPr>
      <w:r>
        <w:rPr>
          <w:rFonts w:cs="Arial"/>
          <w:b/>
          <w:bCs/>
          <w:sz w:val="24"/>
          <w:szCs w:val="24"/>
        </w:rPr>
        <w:t>O valor total proposto para o Item é de R$ (XXXXXXXXX).</w:t>
      </w:r>
    </w:p>
    <w:p w14:paraId="3578EEC3" w14:textId="77777777" w:rsidR="003152B0" w:rsidRDefault="003152B0">
      <w:pPr>
        <w:jc w:val="both"/>
        <w:rPr>
          <w:rFonts w:cs="Arial"/>
          <w:sz w:val="24"/>
          <w:szCs w:val="24"/>
        </w:rPr>
      </w:pPr>
    </w:p>
    <w:p w14:paraId="7B6C7D23" w14:textId="77777777" w:rsidR="003152B0" w:rsidRDefault="003152B0">
      <w:pPr>
        <w:jc w:val="both"/>
        <w:rPr>
          <w:rFonts w:cs="Arial"/>
          <w:sz w:val="24"/>
          <w:szCs w:val="24"/>
        </w:rPr>
      </w:pPr>
    </w:p>
    <w:p w14:paraId="0C09A0CD" w14:textId="77777777" w:rsidR="003152B0" w:rsidRDefault="00066E48">
      <w:pPr>
        <w:jc w:val="both"/>
        <w:rPr>
          <w:rFonts w:cs="Arial"/>
          <w:b/>
          <w:bCs/>
          <w:sz w:val="24"/>
          <w:szCs w:val="24"/>
        </w:rPr>
      </w:pPr>
      <w:r>
        <w:rPr>
          <w:rFonts w:cs="Arial"/>
          <w:b/>
          <w:bCs/>
          <w:sz w:val="24"/>
          <w:szCs w:val="24"/>
        </w:rPr>
        <w:t>Validade da proposta: 60 (sessenta) dias.</w:t>
      </w:r>
    </w:p>
    <w:p w14:paraId="686AA054" w14:textId="77777777" w:rsidR="003152B0" w:rsidRDefault="00066E48">
      <w:pPr>
        <w:jc w:val="both"/>
        <w:rPr>
          <w:rFonts w:cs="Arial"/>
          <w:b/>
          <w:bCs/>
          <w:sz w:val="24"/>
          <w:szCs w:val="24"/>
        </w:rPr>
      </w:pPr>
      <w:r>
        <w:rPr>
          <w:rFonts w:cs="Arial"/>
          <w:b/>
          <w:bCs/>
          <w:sz w:val="24"/>
          <w:szCs w:val="24"/>
        </w:rPr>
        <w:t>Prazo de entrega: Conforme Edital.</w:t>
      </w:r>
    </w:p>
    <w:p w14:paraId="5D9597C5" w14:textId="77777777" w:rsidR="003152B0" w:rsidRDefault="00066E48">
      <w:pPr>
        <w:jc w:val="both"/>
        <w:rPr>
          <w:rFonts w:cs="Arial"/>
          <w:b/>
          <w:bCs/>
          <w:sz w:val="24"/>
          <w:szCs w:val="24"/>
        </w:rPr>
      </w:pPr>
      <w:r>
        <w:rPr>
          <w:rFonts w:cs="Arial"/>
          <w:b/>
          <w:bCs/>
          <w:sz w:val="24"/>
          <w:szCs w:val="24"/>
        </w:rPr>
        <w:t>Prazo de garantia: Conforme Edital.</w:t>
      </w:r>
    </w:p>
    <w:p w14:paraId="4EEC57ED" w14:textId="77777777" w:rsidR="003152B0" w:rsidRDefault="003152B0">
      <w:pPr>
        <w:jc w:val="both"/>
        <w:rPr>
          <w:rFonts w:cs="Arial"/>
          <w:sz w:val="24"/>
          <w:szCs w:val="24"/>
        </w:rPr>
      </w:pPr>
    </w:p>
    <w:p w14:paraId="5BF6067F" w14:textId="77777777" w:rsidR="003152B0" w:rsidRDefault="003152B0">
      <w:pPr>
        <w:jc w:val="both"/>
        <w:rPr>
          <w:rFonts w:cs="Arial"/>
          <w:sz w:val="24"/>
          <w:szCs w:val="24"/>
        </w:rPr>
      </w:pPr>
    </w:p>
    <w:p w14:paraId="08642974" w14:textId="77777777" w:rsidR="003152B0" w:rsidRDefault="00066E48">
      <w:pPr>
        <w:jc w:val="right"/>
        <w:rPr>
          <w:rFonts w:cs="Arial"/>
          <w:sz w:val="24"/>
          <w:szCs w:val="24"/>
        </w:rPr>
      </w:pPr>
      <w:r>
        <w:rPr>
          <w:rFonts w:cs="Arial"/>
          <w:sz w:val="24"/>
          <w:szCs w:val="24"/>
        </w:rPr>
        <w:t>Local e data.</w:t>
      </w:r>
    </w:p>
    <w:p w14:paraId="05970F86" w14:textId="77777777" w:rsidR="003152B0" w:rsidRDefault="003152B0">
      <w:pPr>
        <w:jc w:val="right"/>
        <w:rPr>
          <w:rFonts w:cs="Arial"/>
          <w:sz w:val="24"/>
          <w:szCs w:val="24"/>
        </w:rPr>
      </w:pPr>
    </w:p>
    <w:p w14:paraId="0F3B4CFE" w14:textId="77777777" w:rsidR="003152B0" w:rsidRDefault="003152B0">
      <w:pPr>
        <w:jc w:val="right"/>
        <w:rPr>
          <w:rFonts w:cs="Arial"/>
          <w:sz w:val="24"/>
          <w:szCs w:val="24"/>
        </w:rPr>
      </w:pPr>
    </w:p>
    <w:p w14:paraId="7105606C" w14:textId="77777777" w:rsidR="003152B0" w:rsidRDefault="003152B0">
      <w:pPr>
        <w:jc w:val="right"/>
        <w:rPr>
          <w:rFonts w:cs="Arial"/>
          <w:sz w:val="24"/>
          <w:szCs w:val="24"/>
        </w:rPr>
      </w:pPr>
    </w:p>
    <w:p w14:paraId="7650F941" w14:textId="77777777" w:rsidR="003152B0" w:rsidRDefault="003152B0">
      <w:pPr>
        <w:jc w:val="right"/>
        <w:rPr>
          <w:rFonts w:cs="Arial"/>
          <w:sz w:val="24"/>
          <w:szCs w:val="24"/>
        </w:rPr>
      </w:pPr>
    </w:p>
    <w:p w14:paraId="1B7733B8" w14:textId="77777777" w:rsidR="003152B0" w:rsidRDefault="003152B0">
      <w:pPr>
        <w:jc w:val="right"/>
        <w:rPr>
          <w:rFonts w:cs="Arial"/>
          <w:sz w:val="24"/>
          <w:szCs w:val="24"/>
        </w:rPr>
      </w:pPr>
    </w:p>
    <w:p w14:paraId="4707CC1F" w14:textId="77777777" w:rsidR="003152B0" w:rsidRDefault="00066E48">
      <w:pPr>
        <w:jc w:val="center"/>
        <w:rPr>
          <w:rFonts w:cs="Arial"/>
          <w:b/>
          <w:sz w:val="24"/>
          <w:szCs w:val="24"/>
          <w:u w:val="single"/>
        </w:rPr>
      </w:pPr>
      <w:r>
        <w:rPr>
          <w:rFonts w:cs="Arial"/>
          <w:b/>
          <w:sz w:val="24"/>
          <w:szCs w:val="24"/>
          <w:u w:val="single"/>
        </w:rPr>
        <w:t>________________________________________</w:t>
      </w:r>
    </w:p>
    <w:p w14:paraId="112E9689" w14:textId="77777777" w:rsidR="003152B0" w:rsidRDefault="00066E48">
      <w:pPr>
        <w:jc w:val="center"/>
        <w:rPr>
          <w:rFonts w:cs="Arial"/>
          <w:sz w:val="24"/>
          <w:szCs w:val="24"/>
        </w:rPr>
      </w:pPr>
      <w:r>
        <w:rPr>
          <w:rFonts w:cs="Arial"/>
          <w:sz w:val="24"/>
          <w:szCs w:val="24"/>
        </w:rPr>
        <w:t>(Assinatura, RG e CPF do declarante)</w:t>
      </w:r>
    </w:p>
    <w:p w14:paraId="4351AE02" w14:textId="77777777" w:rsidR="003152B0" w:rsidRDefault="00066E48">
      <w:pPr>
        <w:jc w:val="center"/>
        <w:rPr>
          <w:rFonts w:cs="Arial"/>
          <w:b/>
          <w:sz w:val="24"/>
          <w:szCs w:val="24"/>
        </w:rPr>
      </w:pPr>
      <w:r>
        <w:rPr>
          <w:rFonts w:cs="Arial"/>
          <w:b/>
          <w:sz w:val="24"/>
          <w:szCs w:val="24"/>
        </w:rPr>
        <w:t>Representante Legal</w:t>
      </w:r>
    </w:p>
    <w:p w14:paraId="2F8D4AF5" w14:textId="77777777" w:rsidR="003152B0" w:rsidRDefault="003152B0">
      <w:pPr>
        <w:jc w:val="center"/>
        <w:rPr>
          <w:rFonts w:cs="Arial"/>
          <w:b/>
          <w:sz w:val="24"/>
          <w:szCs w:val="24"/>
          <w:u w:val="single"/>
        </w:rPr>
      </w:pPr>
    </w:p>
    <w:p w14:paraId="5A8176BD" w14:textId="77777777" w:rsidR="003152B0" w:rsidRDefault="003152B0">
      <w:pPr>
        <w:jc w:val="center"/>
        <w:rPr>
          <w:rFonts w:cs="Arial"/>
          <w:b/>
          <w:sz w:val="24"/>
          <w:szCs w:val="24"/>
          <w:u w:val="single"/>
        </w:rPr>
      </w:pPr>
    </w:p>
    <w:p w14:paraId="33B5136B" w14:textId="77777777" w:rsidR="003152B0" w:rsidRDefault="003152B0">
      <w:pPr>
        <w:jc w:val="center"/>
        <w:rPr>
          <w:rFonts w:cs="Arial"/>
          <w:b/>
          <w:sz w:val="24"/>
          <w:szCs w:val="24"/>
          <w:u w:val="single"/>
        </w:rPr>
      </w:pPr>
    </w:p>
    <w:p w14:paraId="6BF3BFDE" w14:textId="77777777" w:rsidR="00FC614E" w:rsidRDefault="00FC614E">
      <w:pPr>
        <w:jc w:val="center"/>
        <w:rPr>
          <w:rFonts w:cs="Arial"/>
          <w:b/>
          <w:sz w:val="24"/>
          <w:szCs w:val="24"/>
          <w:u w:val="single"/>
        </w:rPr>
      </w:pPr>
    </w:p>
    <w:p w14:paraId="44B6B2C8" w14:textId="639BD2D2" w:rsidR="003152B0" w:rsidRPr="00FC614E" w:rsidRDefault="00066E48">
      <w:pPr>
        <w:jc w:val="center"/>
        <w:rPr>
          <w:rFonts w:cs="Arial"/>
          <w:b/>
          <w:sz w:val="24"/>
          <w:szCs w:val="24"/>
        </w:rPr>
      </w:pPr>
      <w:r w:rsidRPr="00FC614E">
        <w:rPr>
          <w:rFonts w:cs="Arial"/>
          <w:b/>
          <w:sz w:val="24"/>
          <w:szCs w:val="24"/>
        </w:rPr>
        <w:lastRenderedPageBreak/>
        <w:t>ANEXO V</w:t>
      </w:r>
      <w:r w:rsidR="00FC614E" w:rsidRPr="00FC614E">
        <w:rPr>
          <w:rFonts w:cs="Arial"/>
          <w:b/>
          <w:sz w:val="24"/>
          <w:szCs w:val="24"/>
        </w:rPr>
        <w:t>I</w:t>
      </w:r>
      <w:r w:rsidRPr="00FC614E">
        <w:rPr>
          <w:rFonts w:cs="Arial"/>
          <w:b/>
          <w:sz w:val="24"/>
          <w:szCs w:val="24"/>
        </w:rPr>
        <w:t xml:space="preserve"> – MINUTA DA ATA DE REGISTRO DE PREÇOS</w:t>
      </w:r>
    </w:p>
    <w:p w14:paraId="2FF5845D" w14:textId="77777777" w:rsidR="003152B0" w:rsidRDefault="003152B0">
      <w:pPr>
        <w:jc w:val="both"/>
        <w:rPr>
          <w:rFonts w:cs="Arial"/>
          <w:sz w:val="24"/>
          <w:szCs w:val="24"/>
        </w:rPr>
      </w:pPr>
    </w:p>
    <w:p w14:paraId="78E3B83A" w14:textId="77777777" w:rsidR="003152B0" w:rsidRDefault="003152B0">
      <w:pPr>
        <w:jc w:val="both"/>
        <w:rPr>
          <w:rFonts w:cs="Arial"/>
          <w:sz w:val="24"/>
          <w:szCs w:val="24"/>
        </w:rPr>
      </w:pPr>
    </w:p>
    <w:p w14:paraId="531F7E1C" w14:textId="77777777" w:rsidR="003152B0" w:rsidRDefault="003152B0">
      <w:pPr>
        <w:jc w:val="both"/>
        <w:rPr>
          <w:rFonts w:cs="Arial"/>
          <w:sz w:val="24"/>
          <w:szCs w:val="24"/>
        </w:rPr>
      </w:pPr>
    </w:p>
    <w:p w14:paraId="7A35C785" w14:textId="77777777" w:rsidR="003152B0" w:rsidRDefault="00066E48">
      <w:pPr>
        <w:jc w:val="both"/>
        <w:rPr>
          <w:rFonts w:cs="Arial"/>
          <w:b/>
          <w:bCs/>
          <w:sz w:val="24"/>
          <w:szCs w:val="24"/>
        </w:rPr>
      </w:pPr>
      <w:r>
        <w:rPr>
          <w:rFonts w:cs="Arial"/>
          <w:b/>
          <w:bCs/>
          <w:sz w:val="24"/>
          <w:szCs w:val="24"/>
        </w:rPr>
        <w:t>PROCESSO Nº 25</w:t>
      </w:r>
      <w:r>
        <w:rPr>
          <w:rFonts w:cs="Arial"/>
          <w:b/>
          <w:bCs/>
          <w:color w:val="000000"/>
          <w:sz w:val="24"/>
          <w:szCs w:val="24"/>
        </w:rPr>
        <w:t>/2025</w:t>
      </w:r>
    </w:p>
    <w:p w14:paraId="7C3420DD" w14:textId="77777777" w:rsidR="003152B0" w:rsidRDefault="00066E48">
      <w:pPr>
        <w:jc w:val="both"/>
        <w:rPr>
          <w:rFonts w:cs="Arial"/>
          <w:b/>
          <w:bCs/>
          <w:sz w:val="24"/>
          <w:szCs w:val="24"/>
        </w:rPr>
      </w:pPr>
      <w:r>
        <w:rPr>
          <w:rFonts w:cs="Arial"/>
          <w:b/>
          <w:bCs/>
          <w:sz w:val="24"/>
          <w:szCs w:val="24"/>
        </w:rPr>
        <w:t xml:space="preserve">PREGÃO ELETRÔNICO Nº </w:t>
      </w:r>
      <w:r>
        <w:rPr>
          <w:rFonts w:cs="Arial"/>
          <w:b/>
          <w:bCs/>
          <w:sz w:val="24"/>
          <w:szCs w:val="24"/>
          <w:lang w:eastAsia="pt-BR"/>
        </w:rPr>
        <w:t>13</w:t>
      </w:r>
      <w:r>
        <w:rPr>
          <w:rFonts w:cs="Arial"/>
          <w:b/>
          <w:bCs/>
          <w:color w:val="000000"/>
          <w:sz w:val="24"/>
          <w:szCs w:val="24"/>
          <w:lang w:eastAsia="pt-BR"/>
        </w:rPr>
        <w:t>/2025</w:t>
      </w:r>
    </w:p>
    <w:p w14:paraId="76DDBFAF" w14:textId="77777777" w:rsidR="003152B0" w:rsidRDefault="00066E48">
      <w:pPr>
        <w:jc w:val="both"/>
        <w:rPr>
          <w:rFonts w:cs="Arial"/>
          <w:b/>
          <w:bCs/>
          <w:sz w:val="24"/>
          <w:szCs w:val="24"/>
        </w:rPr>
      </w:pPr>
      <w:r>
        <w:rPr>
          <w:rFonts w:cs="Arial"/>
          <w:b/>
          <w:bCs/>
          <w:sz w:val="24"/>
          <w:szCs w:val="24"/>
        </w:rPr>
        <w:t>VALIDADE: 01 (um) ano</w:t>
      </w:r>
    </w:p>
    <w:p w14:paraId="340F9117" w14:textId="77777777" w:rsidR="003152B0" w:rsidRDefault="003152B0">
      <w:pPr>
        <w:jc w:val="both"/>
        <w:rPr>
          <w:rFonts w:cs="Arial"/>
          <w:b/>
          <w:bCs/>
          <w:sz w:val="24"/>
          <w:szCs w:val="24"/>
        </w:rPr>
      </w:pPr>
    </w:p>
    <w:p w14:paraId="543DE437" w14:textId="77777777" w:rsidR="003152B0" w:rsidRDefault="003152B0">
      <w:pPr>
        <w:jc w:val="both"/>
        <w:rPr>
          <w:rFonts w:cs="Arial"/>
          <w:b/>
          <w:bCs/>
          <w:sz w:val="24"/>
          <w:szCs w:val="24"/>
        </w:rPr>
      </w:pPr>
    </w:p>
    <w:p w14:paraId="6568E90C" w14:textId="77777777" w:rsidR="003152B0" w:rsidRDefault="003152B0">
      <w:pPr>
        <w:jc w:val="both"/>
        <w:rPr>
          <w:rFonts w:cs="Arial"/>
          <w:b/>
          <w:bCs/>
          <w:sz w:val="24"/>
          <w:szCs w:val="24"/>
        </w:rPr>
      </w:pPr>
    </w:p>
    <w:p w14:paraId="04C14DC0" w14:textId="77777777" w:rsidR="003152B0" w:rsidRDefault="00066E48">
      <w:pPr>
        <w:jc w:val="both"/>
      </w:pPr>
      <w:r>
        <w:rPr>
          <w:rFonts w:cs="Arial"/>
          <w:sz w:val="24"/>
          <w:szCs w:val="24"/>
        </w:rPr>
        <w:t xml:space="preserve">O </w:t>
      </w:r>
      <w:r>
        <w:rPr>
          <w:rFonts w:cs="Arial"/>
          <w:b/>
          <w:bCs/>
          <w:sz w:val="24"/>
          <w:szCs w:val="24"/>
        </w:rPr>
        <w:t xml:space="preserve">MUNICÍPIO DE </w:t>
      </w:r>
      <w:r>
        <w:rPr>
          <w:rFonts w:cs="Arial"/>
          <w:b/>
          <w:bCs/>
          <w:sz w:val="24"/>
          <w:szCs w:val="24"/>
        </w:rPr>
        <w:t>GUAPIRAMA</w:t>
      </w:r>
      <w:r>
        <w:rPr>
          <w:rFonts w:cs="Arial"/>
          <w:sz w:val="24"/>
          <w:szCs w:val="24"/>
        </w:rPr>
        <w:t xml:space="preserve">, PARANÁ, Pessoa Jurídica de Direito Público, com sede na cidade de </w:t>
      </w:r>
      <w:r>
        <w:rPr>
          <w:rFonts w:cs="Arial"/>
          <w:sz w:val="24"/>
          <w:szCs w:val="24"/>
        </w:rPr>
        <w:t>Guapirama</w:t>
      </w:r>
      <w:r>
        <w:rPr>
          <w:rFonts w:cs="Arial"/>
          <w:sz w:val="24"/>
          <w:szCs w:val="24"/>
        </w:rPr>
        <w:t xml:space="preserve">, Paraná, sito à </w:t>
      </w:r>
      <w:r>
        <w:rPr>
          <w:rFonts w:cs="Arial"/>
          <w:sz w:val="24"/>
          <w:szCs w:val="24"/>
        </w:rPr>
        <w:t>Rua 02 de março, nº 460, Centro,</w:t>
      </w:r>
      <w:r>
        <w:rPr>
          <w:rFonts w:cs="Arial"/>
          <w:sz w:val="24"/>
          <w:szCs w:val="24"/>
        </w:rPr>
        <w:t xml:space="preserve"> CNPJ/MF nº </w:t>
      </w:r>
      <w:r>
        <w:rPr>
          <w:rFonts w:cs="Arial"/>
          <w:sz w:val="24"/>
          <w:szCs w:val="24"/>
        </w:rPr>
        <w:t>75.443.812/0001-00</w:t>
      </w:r>
      <w:r>
        <w:rPr>
          <w:rFonts w:cs="Arial"/>
          <w:sz w:val="24"/>
          <w:szCs w:val="24"/>
        </w:rPr>
        <w:t xml:space="preserve">, neste ato, representado pelo Senhor __________________________, brasileiro, inscrito no CPF/MF sob nº _________________ e portador da Carteira de Identidade RG nº _________–SSP/__/__, nos termos do Decreto Municipal nº ______ /_____; doravante denominado CONTRATANTE; e do outro lado a empresa a seguir descrita e qualificada, nos termos da Lei </w:t>
      </w:r>
      <w:r>
        <w:rPr>
          <w:rFonts w:cs="Arial"/>
          <w:sz w:val="24"/>
          <w:szCs w:val="24"/>
        </w:rPr>
        <w:t>Federal nº 14.133, de 1º de abril de 2021 e demais legislações aplicáveis, bem como as exigências deste Edital; conforme documento de credenciamento ou procuração inserta nos autos, resolve registrar os preços, conforme decisão exarada no Processo Licitatório Modalidade Pregão Eletrônico nº 25</w:t>
      </w:r>
      <w:r>
        <w:rPr>
          <w:rFonts w:cs="Arial"/>
          <w:color w:val="000000"/>
          <w:sz w:val="24"/>
          <w:szCs w:val="24"/>
        </w:rPr>
        <w:t>/2025</w:t>
      </w:r>
      <w:r>
        <w:rPr>
          <w:rFonts w:cs="Arial"/>
          <w:sz w:val="24"/>
          <w:szCs w:val="24"/>
        </w:rPr>
        <w:t>, consoante as seguintes cláusulas e condições:</w:t>
      </w:r>
    </w:p>
    <w:p w14:paraId="06D070CE" w14:textId="77777777" w:rsidR="003152B0" w:rsidRDefault="003152B0">
      <w:pPr>
        <w:jc w:val="both"/>
        <w:rPr>
          <w:rFonts w:cs="Arial"/>
          <w:sz w:val="24"/>
          <w:szCs w:val="24"/>
        </w:rPr>
      </w:pPr>
    </w:p>
    <w:p w14:paraId="05844F34" w14:textId="77777777" w:rsidR="003152B0" w:rsidRDefault="00066E48">
      <w:pPr>
        <w:jc w:val="both"/>
        <w:rPr>
          <w:rFonts w:cs="Arial"/>
          <w:b/>
          <w:bCs/>
          <w:sz w:val="24"/>
          <w:szCs w:val="24"/>
        </w:rPr>
      </w:pPr>
      <w:r>
        <w:rPr>
          <w:rFonts w:cs="Arial"/>
          <w:b/>
          <w:bCs/>
          <w:sz w:val="24"/>
          <w:szCs w:val="24"/>
        </w:rPr>
        <w:t>CLÁUSULA PRIMEIRA: OBJETO</w:t>
      </w:r>
    </w:p>
    <w:p w14:paraId="3FDF327E" w14:textId="77777777" w:rsidR="003152B0" w:rsidRDefault="00066E48">
      <w:pPr>
        <w:jc w:val="both"/>
        <w:rPr>
          <w:rFonts w:cs="Arial"/>
          <w:sz w:val="24"/>
          <w:szCs w:val="24"/>
        </w:rPr>
      </w:pPr>
      <w:r>
        <w:rPr>
          <w:rFonts w:cs="Arial"/>
          <w:sz w:val="24"/>
          <w:szCs w:val="24"/>
        </w:rPr>
        <w:t xml:space="preserve">1.1. O Objeto do Processo Licitatório, que deu origem a presente Ata é o Registro de preço para </w:t>
      </w:r>
      <w:r>
        <w:rPr>
          <w:rFonts w:cs="Arial"/>
          <w:b/>
          <w:caps/>
          <w:sz w:val="24"/>
          <w:szCs w:val="24"/>
        </w:rPr>
        <w:t>CONTRATAÇÃO DE EMPRESA PARA FORNECIMENTO E INSTALAÇÃO DE APARELHOS DE AR CONDICIONADO, COM SERVIÇO DE MANUTENÇÃO DE EQUIPAMENTOS CORRELATOS, EM ATENDIMENTO ÀS DEMANDAS DA PREFEITURA MUNICIPAL DE GUAPIRAMA.</w:t>
      </w:r>
      <w:r>
        <w:rPr>
          <w:rFonts w:cs="Arial"/>
          <w:sz w:val="24"/>
          <w:szCs w:val="24"/>
        </w:rPr>
        <w:t>, conforme descrito no Anexo II do Edital – Termo de Referência, do Pregão Eletrônico nº 25</w:t>
      </w:r>
      <w:r>
        <w:rPr>
          <w:rFonts w:cs="Arial"/>
          <w:color w:val="000000"/>
          <w:sz w:val="24"/>
          <w:szCs w:val="24"/>
        </w:rPr>
        <w:t>/2025</w:t>
      </w:r>
      <w:r>
        <w:rPr>
          <w:rFonts w:cs="Arial"/>
          <w:sz w:val="24"/>
          <w:szCs w:val="24"/>
        </w:rPr>
        <w:t>, que juntamente com a proposta da DETENTORA, para todos os fins de direito, obrigando as partes em todos os seus termos, passam a integrar este instrumento, independentemente de transcrição.</w:t>
      </w:r>
    </w:p>
    <w:p w14:paraId="70A0D2E1" w14:textId="77777777" w:rsidR="003152B0" w:rsidRDefault="00066E48">
      <w:pPr>
        <w:jc w:val="both"/>
      </w:pPr>
      <w:r>
        <w:rPr>
          <w:rFonts w:cs="Arial"/>
          <w:sz w:val="24"/>
          <w:szCs w:val="24"/>
        </w:rPr>
        <w:t xml:space="preserve">1.2. A empresa __________________________________, com sede na cidade de ___________________________, sito à _________________________, inscrita no CNPJ/MF sob nº ______________________, representada por seu Procurador _______________________________, inscrito no CPF/MF sob nº _______________________ e portador da Carteira de Identidade RG nº________________________ doravante denominada DETENTORA, obriga-se a fornecer à Prefeitura Municipal de </w:t>
      </w:r>
      <w:r>
        <w:rPr>
          <w:rFonts w:cs="Arial"/>
          <w:sz w:val="24"/>
          <w:szCs w:val="24"/>
        </w:rPr>
        <w:t>Guapirama</w:t>
      </w:r>
      <w:r>
        <w:rPr>
          <w:rFonts w:cs="Arial"/>
          <w:sz w:val="24"/>
          <w:szCs w:val="24"/>
        </w:rPr>
        <w:t xml:space="preserve"> (PR), de acordo com as solicitações feitas pela CONTRATANTE, os itens em relatório anexo.</w:t>
      </w:r>
    </w:p>
    <w:p w14:paraId="64C6EA09" w14:textId="77777777" w:rsidR="003152B0" w:rsidRDefault="00066E48">
      <w:pPr>
        <w:jc w:val="both"/>
        <w:rPr>
          <w:rFonts w:cs="Arial"/>
          <w:sz w:val="24"/>
          <w:szCs w:val="24"/>
        </w:rPr>
      </w:pPr>
      <w:r>
        <w:rPr>
          <w:rFonts w:cs="Arial"/>
          <w:sz w:val="24"/>
          <w:szCs w:val="24"/>
        </w:rPr>
        <w:t>1.3. O objeto deste instrumento deverá estar de acordo com as condições e características contidas no Pregão Eletrônico nº 25</w:t>
      </w:r>
      <w:r>
        <w:rPr>
          <w:rFonts w:cs="Arial"/>
          <w:color w:val="000000"/>
          <w:sz w:val="24"/>
          <w:szCs w:val="24"/>
        </w:rPr>
        <w:t>/2025</w:t>
      </w:r>
      <w:r>
        <w:rPr>
          <w:rFonts w:cs="Arial"/>
          <w:sz w:val="24"/>
          <w:szCs w:val="24"/>
        </w:rPr>
        <w:t>, com a proposta da DETENTORA, com a Lei Federal nº 14.133/2021 e com as cláusulas desta Ata de Registro de Preços, bem como as demais leis pertinentes.</w:t>
      </w:r>
    </w:p>
    <w:p w14:paraId="3E0D557A" w14:textId="77777777" w:rsidR="003152B0" w:rsidRDefault="00066E48">
      <w:pPr>
        <w:jc w:val="both"/>
        <w:rPr>
          <w:rFonts w:cs="Arial"/>
          <w:sz w:val="24"/>
          <w:szCs w:val="24"/>
        </w:rPr>
      </w:pPr>
      <w:r>
        <w:rPr>
          <w:rFonts w:cs="Arial"/>
          <w:sz w:val="24"/>
          <w:szCs w:val="24"/>
        </w:rPr>
        <w:t>1.4. Após assinar a Ata de Registro de Preços, a licitante detentora deverá manter sua condição de habilitação e propostas durante o período de vigência da mesma.</w:t>
      </w:r>
    </w:p>
    <w:p w14:paraId="20950CFA" w14:textId="77777777" w:rsidR="003152B0" w:rsidRDefault="003152B0">
      <w:pPr>
        <w:jc w:val="both"/>
        <w:rPr>
          <w:rFonts w:cs="Arial"/>
          <w:sz w:val="24"/>
          <w:szCs w:val="24"/>
        </w:rPr>
      </w:pPr>
    </w:p>
    <w:p w14:paraId="693D7B46" w14:textId="77777777" w:rsidR="009F1F89" w:rsidRDefault="009F1F89">
      <w:pPr>
        <w:jc w:val="both"/>
        <w:rPr>
          <w:rFonts w:cs="Arial"/>
          <w:b/>
          <w:bCs/>
          <w:sz w:val="24"/>
          <w:szCs w:val="24"/>
        </w:rPr>
      </w:pPr>
    </w:p>
    <w:p w14:paraId="111F9CA1" w14:textId="6A6614EB" w:rsidR="003152B0" w:rsidRDefault="00066E48">
      <w:pPr>
        <w:jc w:val="both"/>
        <w:rPr>
          <w:rFonts w:cs="Arial"/>
          <w:b/>
          <w:bCs/>
          <w:sz w:val="24"/>
          <w:szCs w:val="24"/>
        </w:rPr>
      </w:pPr>
      <w:r>
        <w:rPr>
          <w:rFonts w:cs="Arial"/>
          <w:b/>
          <w:bCs/>
          <w:sz w:val="24"/>
          <w:szCs w:val="24"/>
        </w:rPr>
        <w:lastRenderedPageBreak/>
        <w:t>CLÁUSULA SEGUNDA – DA DOTAÇÃO ORÇAMENTÁRIA</w:t>
      </w:r>
    </w:p>
    <w:p w14:paraId="04C87CBF" w14:textId="77777777" w:rsidR="003152B0" w:rsidRDefault="00066E48">
      <w:pPr>
        <w:jc w:val="both"/>
        <w:rPr>
          <w:rFonts w:cs="Arial"/>
          <w:sz w:val="24"/>
          <w:szCs w:val="24"/>
        </w:rPr>
      </w:pPr>
      <w:r>
        <w:rPr>
          <w:rFonts w:cs="Arial"/>
          <w:sz w:val="24"/>
          <w:szCs w:val="24"/>
        </w:rPr>
        <w:t>2.1. As despesas decorrentes da execução da presente licitação correrão à da Dotação Orçamentária vigente.</w:t>
      </w:r>
    </w:p>
    <w:p w14:paraId="1A665DF7" w14:textId="77777777" w:rsidR="003152B0" w:rsidRDefault="003152B0">
      <w:pPr>
        <w:jc w:val="both"/>
        <w:rPr>
          <w:rFonts w:cs="Arial"/>
          <w:sz w:val="24"/>
          <w:szCs w:val="24"/>
        </w:rPr>
      </w:pPr>
    </w:p>
    <w:p w14:paraId="642F9782" w14:textId="77777777" w:rsidR="003152B0" w:rsidRDefault="00066E48">
      <w:pPr>
        <w:jc w:val="both"/>
        <w:rPr>
          <w:rFonts w:cs="Arial"/>
          <w:b/>
          <w:bCs/>
          <w:sz w:val="24"/>
          <w:szCs w:val="24"/>
        </w:rPr>
      </w:pPr>
      <w:r>
        <w:rPr>
          <w:rFonts w:cs="Arial"/>
          <w:b/>
          <w:bCs/>
          <w:sz w:val="24"/>
          <w:szCs w:val="24"/>
        </w:rPr>
        <w:t>CLÁUSULA TERCEIRA – DA VIGÊNCIA E VALIDADE DO REGISTRO DE PREÇOS</w:t>
      </w:r>
    </w:p>
    <w:p w14:paraId="10D43AB5" w14:textId="77777777" w:rsidR="003152B0" w:rsidRDefault="00066E48">
      <w:pPr>
        <w:jc w:val="both"/>
        <w:rPr>
          <w:rFonts w:cs="Arial"/>
          <w:sz w:val="24"/>
          <w:szCs w:val="24"/>
        </w:rPr>
      </w:pPr>
      <w:r>
        <w:rPr>
          <w:rFonts w:cs="Arial"/>
          <w:sz w:val="24"/>
          <w:szCs w:val="24"/>
        </w:rPr>
        <w:t>3.1. A ata de registro de preços terá sua vigência iniciada na data da sua assinatura, que se estenderá até __ /__ / ____, podendo ser prorrogada, por igual período, na forma do artigo 84 da Lei Federal nº 14.133/21.</w:t>
      </w:r>
    </w:p>
    <w:p w14:paraId="38DCFB7C" w14:textId="77777777" w:rsidR="003152B0" w:rsidRDefault="00066E48">
      <w:pPr>
        <w:jc w:val="both"/>
        <w:rPr>
          <w:rFonts w:cs="Arial"/>
          <w:sz w:val="24"/>
          <w:szCs w:val="24"/>
        </w:rPr>
      </w:pPr>
      <w:r>
        <w:rPr>
          <w:rFonts w:cs="Arial"/>
          <w:sz w:val="24"/>
          <w:szCs w:val="24"/>
        </w:rPr>
        <w:t>3.2. Para efeitos de garantia dos produtos e/ou serviços; o prazo de vigência dos contratos se dará até o término da garantia ofertada pela CONTRATADA, conforme descrito na Proposta de Preços.</w:t>
      </w:r>
    </w:p>
    <w:p w14:paraId="10A893B3" w14:textId="77777777" w:rsidR="003152B0" w:rsidRDefault="003152B0">
      <w:pPr>
        <w:jc w:val="both"/>
        <w:rPr>
          <w:rFonts w:cs="Arial"/>
          <w:sz w:val="24"/>
          <w:szCs w:val="24"/>
        </w:rPr>
      </w:pPr>
    </w:p>
    <w:p w14:paraId="2E36F0BA" w14:textId="77777777" w:rsidR="003152B0" w:rsidRDefault="00066E48">
      <w:pPr>
        <w:jc w:val="both"/>
        <w:rPr>
          <w:rFonts w:cs="Arial"/>
          <w:b/>
          <w:bCs/>
          <w:sz w:val="24"/>
          <w:szCs w:val="24"/>
        </w:rPr>
      </w:pPr>
      <w:r>
        <w:rPr>
          <w:rFonts w:cs="Arial"/>
          <w:b/>
          <w:bCs/>
          <w:sz w:val="24"/>
          <w:szCs w:val="24"/>
        </w:rPr>
        <w:t>CLÁUSULA QUARTA – MODELOS DE EXECUÇÃO E GESTÃO CONTRATUAIS</w:t>
      </w:r>
    </w:p>
    <w:p w14:paraId="0CBDD9FA" w14:textId="33E972BB" w:rsidR="003152B0" w:rsidRDefault="00066E48">
      <w:pPr>
        <w:jc w:val="both"/>
        <w:rPr>
          <w:rFonts w:cs="Arial"/>
          <w:sz w:val="24"/>
          <w:szCs w:val="24"/>
        </w:rPr>
      </w:pPr>
      <w:r>
        <w:rPr>
          <w:rFonts w:cs="Arial"/>
          <w:sz w:val="24"/>
          <w:szCs w:val="24"/>
        </w:rPr>
        <w:t xml:space="preserve">4.1. O regime de execução contratual, os modelos de gestão e de execução, assim como os prazos e condições de conclusão, entrega, observação e recebimento do objeto constam no Termo de Referência, sendo </w:t>
      </w:r>
      <w:r w:rsidR="009F1F89">
        <w:rPr>
          <w:rFonts w:cs="Arial"/>
          <w:sz w:val="24"/>
          <w:szCs w:val="24"/>
        </w:rPr>
        <w:t>esta parte integrante</w:t>
      </w:r>
      <w:r>
        <w:rPr>
          <w:rFonts w:cs="Arial"/>
          <w:sz w:val="24"/>
          <w:szCs w:val="24"/>
        </w:rPr>
        <w:t xml:space="preserve"> do Pregão Eletrônico nº 25</w:t>
      </w:r>
      <w:r>
        <w:rPr>
          <w:rFonts w:cs="Arial"/>
          <w:color w:val="000000"/>
          <w:sz w:val="24"/>
          <w:szCs w:val="24"/>
        </w:rPr>
        <w:t>/2025</w:t>
      </w:r>
      <w:r>
        <w:rPr>
          <w:rFonts w:cs="Arial"/>
          <w:sz w:val="24"/>
          <w:szCs w:val="24"/>
        </w:rPr>
        <w:t>.</w:t>
      </w:r>
    </w:p>
    <w:p w14:paraId="6A600D75" w14:textId="77777777" w:rsidR="003152B0" w:rsidRDefault="003152B0">
      <w:pPr>
        <w:jc w:val="both"/>
        <w:rPr>
          <w:rFonts w:cs="Arial"/>
          <w:sz w:val="24"/>
          <w:szCs w:val="24"/>
        </w:rPr>
      </w:pPr>
    </w:p>
    <w:p w14:paraId="01F11FD8" w14:textId="77777777" w:rsidR="003152B0" w:rsidRDefault="00066E48">
      <w:pPr>
        <w:jc w:val="both"/>
        <w:rPr>
          <w:rFonts w:cs="Arial"/>
          <w:b/>
          <w:bCs/>
          <w:sz w:val="24"/>
          <w:szCs w:val="24"/>
        </w:rPr>
      </w:pPr>
      <w:r>
        <w:rPr>
          <w:rFonts w:cs="Arial"/>
          <w:b/>
          <w:bCs/>
          <w:sz w:val="24"/>
          <w:szCs w:val="24"/>
        </w:rPr>
        <w:t>CLÁUSULA QUINTA – DOS PREÇOS E DO PAGAMENTO</w:t>
      </w:r>
    </w:p>
    <w:p w14:paraId="1A5F48E2" w14:textId="77777777" w:rsidR="003152B0" w:rsidRDefault="00066E48">
      <w:pPr>
        <w:jc w:val="both"/>
        <w:rPr>
          <w:rFonts w:cs="Arial"/>
          <w:sz w:val="24"/>
          <w:szCs w:val="24"/>
        </w:rPr>
      </w:pPr>
      <w:r>
        <w:rPr>
          <w:rFonts w:cs="Arial"/>
          <w:sz w:val="24"/>
          <w:szCs w:val="24"/>
        </w:rPr>
        <w:t xml:space="preserve">5.1. O preço para o fornecimento do produto e/ou execução do serviço é o constante da cláusula primeira, entendido como </w:t>
      </w:r>
      <w:r>
        <w:rPr>
          <w:rFonts w:cs="Arial"/>
          <w:sz w:val="24"/>
          <w:szCs w:val="24"/>
        </w:rPr>
        <w:t>justo e suficiente para a total execução do objeto.</w:t>
      </w:r>
    </w:p>
    <w:p w14:paraId="547BCE69" w14:textId="77777777" w:rsidR="003152B0" w:rsidRDefault="00066E48">
      <w:pPr>
        <w:jc w:val="both"/>
        <w:rPr>
          <w:rFonts w:cs="Arial"/>
          <w:sz w:val="24"/>
          <w:szCs w:val="24"/>
        </w:rPr>
      </w:pPr>
      <w:r>
        <w:rPr>
          <w:rFonts w:cs="Arial"/>
          <w:sz w:val="24"/>
          <w:szCs w:val="24"/>
        </w:rPr>
        <w:t>5.2. No valor definido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CAA677D" w14:textId="77777777" w:rsidR="003152B0" w:rsidRDefault="00066E48">
      <w:pPr>
        <w:jc w:val="both"/>
        <w:rPr>
          <w:rFonts w:cs="Arial"/>
          <w:sz w:val="24"/>
          <w:szCs w:val="24"/>
        </w:rPr>
      </w:pPr>
      <w:r>
        <w:rPr>
          <w:rFonts w:cs="Arial"/>
          <w:sz w:val="24"/>
          <w:szCs w:val="24"/>
        </w:rPr>
        <w:t>5.3. O prazo para pagamento ao contratado e demais condições a ele referentes encontram-se definidos no Termo de Referência, anexo a esta Ata de Registro de Preços.</w:t>
      </w:r>
    </w:p>
    <w:p w14:paraId="2050FBFB" w14:textId="183D00C6" w:rsidR="003152B0" w:rsidRDefault="00066E48">
      <w:pPr>
        <w:jc w:val="both"/>
        <w:rPr>
          <w:rFonts w:cs="Arial"/>
          <w:sz w:val="24"/>
          <w:szCs w:val="24"/>
        </w:rPr>
      </w:pPr>
      <w:r>
        <w:rPr>
          <w:rFonts w:cs="Arial"/>
          <w:sz w:val="24"/>
          <w:szCs w:val="24"/>
        </w:rPr>
        <w:t xml:space="preserve">5.4. O pagamento da nota de empenho será </w:t>
      </w:r>
      <w:r w:rsidR="009323FF">
        <w:rPr>
          <w:rFonts w:cs="Arial"/>
          <w:sz w:val="24"/>
          <w:szCs w:val="24"/>
        </w:rPr>
        <w:t>efetuado em</w:t>
      </w:r>
      <w:r>
        <w:rPr>
          <w:rFonts w:cs="Arial"/>
          <w:sz w:val="24"/>
          <w:szCs w:val="24"/>
        </w:rPr>
        <w:t xml:space="preserve"> sua totalidade, somete após a entrega total dos itens pedidos.</w:t>
      </w:r>
    </w:p>
    <w:p w14:paraId="5DDF904B" w14:textId="77777777" w:rsidR="003152B0" w:rsidRDefault="003152B0">
      <w:pPr>
        <w:jc w:val="both"/>
        <w:rPr>
          <w:rFonts w:cs="Arial"/>
          <w:sz w:val="24"/>
          <w:szCs w:val="24"/>
        </w:rPr>
      </w:pPr>
    </w:p>
    <w:p w14:paraId="64AF6B5B" w14:textId="77777777" w:rsidR="003152B0" w:rsidRDefault="00066E48">
      <w:pPr>
        <w:jc w:val="both"/>
        <w:rPr>
          <w:rFonts w:cs="Arial"/>
          <w:b/>
          <w:bCs/>
          <w:sz w:val="24"/>
          <w:szCs w:val="24"/>
        </w:rPr>
      </w:pPr>
      <w:r>
        <w:rPr>
          <w:rFonts w:cs="Arial"/>
          <w:b/>
          <w:bCs/>
          <w:sz w:val="24"/>
          <w:szCs w:val="24"/>
        </w:rPr>
        <w:t>CLÁUSULA SEXTA – DOS REAJUSTES</w:t>
      </w:r>
    </w:p>
    <w:p w14:paraId="38B6614B" w14:textId="77777777" w:rsidR="003152B0" w:rsidRDefault="00066E48">
      <w:pPr>
        <w:jc w:val="both"/>
        <w:rPr>
          <w:rFonts w:cs="Arial"/>
          <w:sz w:val="24"/>
          <w:szCs w:val="24"/>
        </w:rPr>
      </w:pPr>
      <w:r>
        <w:rPr>
          <w:rFonts w:cs="Arial"/>
          <w:sz w:val="24"/>
          <w:szCs w:val="24"/>
        </w:rPr>
        <w:t xml:space="preserve">6.1. Os preços inicialmente contratados são fixos e </w:t>
      </w:r>
      <w:r>
        <w:rPr>
          <w:rFonts w:cs="Arial"/>
          <w:sz w:val="24"/>
          <w:szCs w:val="24"/>
        </w:rPr>
        <w:t>irreajustáveis pelo período de 12 (doze) meses.</w:t>
      </w:r>
    </w:p>
    <w:p w14:paraId="47BF4EEA" w14:textId="77777777" w:rsidR="003152B0" w:rsidRDefault="00066E48">
      <w:pPr>
        <w:jc w:val="both"/>
        <w:rPr>
          <w:rFonts w:cs="Arial"/>
          <w:sz w:val="24"/>
          <w:szCs w:val="24"/>
        </w:rPr>
      </w:pPr>
      <w:r>
        <w:rPr>
          <w:rFonts w:cs="Arial"/>
          <w:sz w:val="24"/>
          <w:szCs w:val="24"/>
        </w:rPr>
        <w:t>6.2. O preço registrado poderá, justificadamente ser objeto de reequilíbrio econômico-financeiro, para mais ou para menos, observados os requisitos constantes no item 12 do Pregão Eletrônico nº 25</w:t>
      </w:r>
      <w:r>
        <w:rPr>
          <w:rFonts w:cs="Arial"/>
          <w:color w:val="000000"/>
          <w:sz w:val="24"/>
          <w:szCs w:val="24"/>
        </w:rPr>
        <w:t>/2025</w:t>
      </w:r>
      <w:r>
        <w:rPr>
          <w:rFonts w:cs="Arial"/>
          <w:sz w:val="24"/>
          <w:szCs w:val="24"/>
        </w:rPr>
        <w:t>.</w:t>
      </w:r>
    </w:p>
    <w:p w14:paraId="11434A97" w14:textId="0EC9FBE8" w:rsidR="003152B0" w:rsidRPr="009323FF" w:rsidRDefault="00066E48">
      <w:pPr>
        <w:jc w:val="both"/>
        <w:rPr>
          <w:sz w:val="24"/>
          <w:szCs w:val="24"/>
        </w:rPr>
      </w:pPr>
      <w:r>
        <w:rPr>
          <w:rFonts w:cs="Arial"/>
          <w:sz w:val="24"/>
          <w:szCs w:val="24"/>
        </w:rPr>
        <w:t xml:space="preserve">6.3. A revisão de preços registrados deverá ser solicitada ao Setor de Contratos, localizado na Rua </w:t>
      </w:r>
      <w:r>
        <w:rPr>
          <w:rFonts w:cs="Arial"/>
          <w:sz w:val="24"/>
          <w:szCs w:val="24"/>
        </w:rPr>
        <w:t xml:space="preserve">2 de março, nº 460, </w:t>
      </w:r>
      <w:r>
        <w:rPr>
          <w:rFonts w:cs="Arial"/>
          <w:sz w:val="24"/>
          <w:szCs w:val="24"/>
        </w:rPr>
        <w:t xml:space="preserve">Centro, nesta cidade, diretamente no setor ou telefone (43) </w:t>
      </w:r>
      <w:r w:rsidR="009323FF">
        <w:rPr>
          <w:rFonts w:cs="Arial"/>
          <w:sz w:val="24"/>
          <w:szCs w:val="24"/>
        </w:rPr>
        <w:t>99103-7433</w:t>
      </w:r>
      <w:r>
        <w:rPr>
          <w:rFonts w:cs="Arial"/>
          <w:sz w:val="24"/>
          <w:szCs w:val="24"/>
        </w:rPr>
        <w:t xml:space="preserve"> </w:t>
      </w:r>
      <w:r>
        <w:rPr>
          <w:rFonts w:cs="Arial"/>
          <w:sz w:val="24"/>
          <w:szCs w:val="24"/>
        </w:rPr>
        <w:t xml:space="preserve">ou pelo e-mail: </w:t>
      </w:r>
      <w:hyperlink r:id="rId10">
        <w:r>
          <w:rPr>
            <w:rStyle w:val="LinkdaInternet"/>
            <w:rFonts w:cs="Arial"/>
            <w:color w:val="auto"/>
            <w:sz w:val="24"/>
            <w:szCs w:val="24"/>
            <w:u w:val="none"/>
          </w:rPr>
          <w:t>licitacao@guapirama</w:t>
        </w:r>
      </w:hyperlink>
      <w:hyperlink r:id="rId11">
        <w:r w:rsidRPr="009323FF">
          <w:rPr>
            <w:rStyle w:val="LinkdaInternet"/>
            <w:rFonts w:cs="Arial"/>
            <w:color w:val="auto"/>
            <w:sz w:val="24"/>
            <w:szCs w:val="24"/>
            <w:u w:val="none"/>
          </w:rPr>
          <w:t>.</w:t>
        </w:r>
      </w:hyperlink>
      <w:hyperlink r:id="rId12">
        <w:r w:rsidRPr="009323FF">
          <w:rPr>
            <w:rStyle w:val="LinkdaInternet"/>
            <w:color w:val="auto"/>
            <w:sz w:val="24"/>
            <w:szCs w:val="24"/>
            <w:u w:val="none"/>
          </w:rPr>
          <w:t>pr.gov.br</w:t>
        </w:r>
      </w:hyperlink>
      <w:r w:rsidRPr="009323FF">
        <w:rPr>
          <w:rFonts w:cs="Arial"/>
          <w:sz w:val="24"/>
          <w:szCs w:val="24"/>
        </w:rPr>
        <w:t>.</w:t>
      </w:r>
    </w:p>
    <w:p w14:paraId="5D9145B1" w14:textId="77777777" w:rsidR="003152B0" w:rsidRDefault="003152B0">
      <w:pPr>
        <w:jc w:val="both"/>
        <w:rPr>
          <w:rFonts w:cs="Arial"/>
          <w:sz w:val="24"/>
          <w:szCs w:val="24"/>
        </w:rPr>
      </w:pPr>
    </w:p>
    <w:p w14:paraId="292B720A" w14:textId="77777777" w:rsidR="003152B0" w:rsidRDefault="00066E48">
      <w:pPr>
        <w:jc w:val="both"/>
        <w:rPr>
          <w:rFonts w:cs="Arial"/>
          <w:b/>
          <w:bCs/>
          <w:sz w:val="24"/>
          <w:szCs w:val="24"/>
        </w:rPr>
      </w:pPr>
      <w:r>
        <w:rPr>
          <w:rFonts w:cs="Arial"/>
          <w:b/>
          <w:bCs/>
          <w:sz w:val="24"/>
          <w:szCs w:val="24"/>
        </w:rPr>
        <w:t>CLÁUSULA SÉTIMA – DA SOLICITAÇÃO DOS PRODUTOS E/OU SERVIÇOS</w:t>
      </w:r>
    </w:p>
    <w:p w14:paraId="02C2C234" w14:textId="77777777" w:rsidR="003152B0" w:rsidRDefault="00066E48">
      <w:pPr>
        <w:jc w:val="both"/>
        <w:rPr>
          <w:rFonts w:cs="Arial"/>
          <w:sz w:val="24"/>
          <w:szCs w:val="24"/>
        </w:rPr>
      </w:pPr>
      <w:r>
        <w:rPr>
          <w:rFonts w:cs="Arial"/>
          <w:sz w:val="24"/>
          <w:szCs w:val="24"/>
        </w:rPr>
        <w:t>7.1. O fornecimento do (s) produto (s) e/ou serviço (s), registrado nesta Ata se darão através de Ordem de Compra/Nota de Empenho, sob responsabilidade da unidade de compras pertinente.</w:t>
      </w:r>
    </w:p>
    <w:p w14:paraId="04A0ECD5" w14:textId="77777777" w:rsidR="003152B0" w:rsidRDefault="00066E48">
      <w:pPr>
        <w:jc w:val="both"/>
        <w:rPr>
          <w:rFonts w:cs="Arial"/>
          <w:sz w:val="24"/>
          <w:szCs w:val="24"/>
        </w:rPr>
      </w:pPr>
      <w:r>
        <w:rPr>
          <w:rFonts w:cs="Arial"/>
          <w:sz w:val="24"/>
          <w:szCs w:val="24"/>
        </w:rPr>
        <w:t>7.2. Cada termo contratual oriundo desta Ata deverá conter, no mínimo:</w:t>
      </w:r>
    </w:p>
    <w:p w14:paraId="2CAA53BE" w14:textId="77777777" w:rsidR="003152B0" w:rsidRDefault="00066E48">
      <w:pPr>
        <w:jc w:val="both"/>
        <w:rPr>
          <w:rFonts w:cs="Arial"/>
          <w:sz w:val="24"/>
          <w:szCs w:val="24"/>
        </w:rPr>
      </w:pPr>
      <w:r>
        <w:rPr>
          <w:rFonts w:cs="Arial"/>
          <w:sz w:val="24"/>
          <w:szCs w:val="24"/>
        </w:rPr>
        <w:t># Número do Pregão;</w:t>
      </w:r>
    </w:p>
    <w:p w14:paraId="1D5B5883" w14:textId="77777777" w:rsidR="003152B0" w:rsidRDefault="00066E48">
      <w:pPr>
        <w:jc w:val="both"/>
        <w:rPr>
          <w:rFonts w:cs="Arial"/>
          <w:sz w:val="24"/>
          <w:szCs w:val="24"/>
        </w:rPr>
      </w:pPr>
      <w:r>
        <w:rPr>
          <w:rFonts w:cs="Arial"/>
          <w:sz w:val="24"/>
          <w:szCs w:val="24"/>
        </w:rPr>
        <w:t># Quantidade do produto;</w:t>
      </w:r>
    </w:p>
    <w:p w14:paraId="545F6288" w14:textId="77777777" w:rsidR="003152B0" w:rsidRDefault="00066E48">
      <w:pPr>
        <w:jc w:val="both"/>
        <w:rPr>
          <w:rFonts w:cs="Arial"/>
          <w:sz w:val="24"/>
          <w:szCs w:val="24"/>
        </w:rPr>
      </w:pPr>
      <w:r>
        <w:rPr>
          <w:rFonts w:cs="Arial"/>
          <w:sz w:val="24"/>
          <w:szCs w:val="24"/>
        </w:rPr>
        <w:t># Descrição do produto requisitado;</w:t>
      </w:r>
    </w:p>
    <w:p w14:paraId="6A53E1CB" w14:textId="77777777" w:rsidR="003152B0" w:rsidRDefault="00066E48">
      <w:pPr>
        <w:jc w:val="both"/>
        <w:rPr>
          <w:rFonts w:cs="Arial"/>
          <w:sz w:val="24"/>
          <w:szCs w:val="24"/>
        </w:rPr>
      </w:pPr>
      <w:r>
        <w:rPr>
          <w:rFonts w:cs="Arial"/>
          <w:sz w:val="24"/>
          <w:szCs w:val="24"/>
        </w:rPr>
        <w:lastRenderedPageBreak/>
        <w:t># Local de entrega;</w:t>
      </w:r>
    </w:p>
    <w:p w14:paraId="2F0A1DEF" w14:textId="77777777" w:rsidR="003152B0" w:rsidRDefault="00066E48">
      <w:pPr>
        <w:jc w:val="both"/>
        <w:rPr>
          <w:rFonts w:cs="Arial"/>
          <w:sz w:val="24"/>
          <w:szCs w:val="24"/>
        </w:rPr>
      </w:pPr>
      <w:r>
        <w:rPr>
          <w:rFonts w:cs="Arial"/>
          <w:sz w:val="24"/>
          <w:szCs w:val="24"/>
        </w:rPr>
        <w:t># do recebimento;</w:t>
      </w:r>
    </w:p>
    <w:p w14:paraId="322B36F6" w14:textId="77777777" w:rsidR="003152B0" w:rsidRDefault="00066E48">
      <w:pPr>
        <w:jc w:val="both"/>
        <w:rPr>
          <w:rFonts w:cs="Arial"/>
          <w:sz w:val="24"/>
          <w:szCs w:val="24"/>
        </w:rPr>
      </w:pPr>
      <w:r>
        <w:rPr>
          <w:rFonts w:cs="Arial"/>
          <w:sz w:val="24"/>
          <w:szCs w:val="24"/>
        </w:rPr>
        <w:t># dotação orçamentária onerada;</w:t>
      </w:r>
    </w:p>
    <w:p w14:paraId="3EE84CBD" w14:textId="77777777" w:rsidR="003152B0" w:rsidRDefault="00066E48">
      <w:pPr>
        <w:jc w:val="both"/>
        <w:rPr>
          <w:rFonts w:cs="Arial"/>
          <w:sz w:val="24"/>
          <w:szCs w:val="24"/>
        </w:rPr>
      </w:pPr>
      <w:r>
        <w:rPr>
          <w:rFonts w:cs="Arial"/>
          <w:sz w:val="24"/>
          <w:szCs w:val="24"/>
        </w:rPr>
        <w:t># valor;</w:t>
      </w:r>
    </w:p>
    <w:p w14:paraId="70D4D289" w14:textId="77777777" w:rsidR="003152B0" w:rsidRDefault="00066E48">
      <w:pPr>
        <w:jc w:val="both"/>
        <w:rPr>
          <w:rFonts w:cs="Arial"/>
          <w:sz w:val="24"/>
          <w:szCs w:val="24"/>
        </w:rPr>
      </w:pPr>
      <w:r>
        <w:rPr>
          <w:rFonts w:cs="Arial"/>
          <w:sz w:val="24"/>
          <w:szCs w:val="24"/>
        </w:rPr>
        <w:t># condições de pagamento;</w:t>
      </w:r>
    </w:p>
    <w:p w14:paraId="2F9DD6D8" w14:textId="77777777" w:rsidR="003152B0" w:rsidRDefault="00066E48">
      <w:pPr>
        <w:jc w:val="both"/>
        <w:rPr>
          <w:rFonts w:cs="Arial"/>
          <w:sz w:val="24"/>
          <w:szCs w:val="24"/>
        </w:rPr>
      </w:pPr>
      <w:r>
        <w:rPr>
          <w:rFonts w:cs="Arial"/>
          <w:sz w:val="24"/>
          <w:szCs w:val="24"/>
        </w:rPr>
        <w:t># penalidades;</w:t>
      </w:r>
    </w:p>
    <w:p w14:paraId="5547E6B9" w14:textId="77777777" w:rsidR="003152B0" w:rsidRDefault="00066E48">
      <w:pPr>
        <w:jc w:val="both"/>
        <w:rPr>
          <w:rFonts w:cs="Arial"/>
          <w:sz w:val="24"/>
          <w:szCs w:val="24"/>
        </w:rPr>
      </w:pPr>
      <w:r>
        <w:rPr>
          <w:rFonts w:cs="Arial"/>
          <w:sz w:val="24"/>
          <w:szCs w:val="24"/>
        </w:rPr>
        <w:t># garantia contratual, se for o caso.</w:t>
      </w:r>
    </w:p>
    <w:p w14:paraId="426B2145" w14:textId="77777777" w:rsidR="003152B0" w:rsidRDefault="003152B0">
      <w:pPr>
        <w:jc w:val="both"/>
        <w:rPr>
          <w:rFonts w:cs="Arial"/>
          <w:sz w:val="24"/>
          <w:szCs w:val="24"/>
        </w:rPr>
      </w:pPr>
    </w:p>
    <w:p w14:paraId="22E83AA5" w14:textId="77777777" w:rsidR="003152B0" w:rsidRDefault="00066E48">
      <w:pPr>
        <w:jc w:val="both"/>
        <w:rPr>
          <w:rFonts w:cs="Arial"/>
          <w:b/>
          <w:bCs/>
          <w:sz w:val="24"/>
          <w:szCs w:val="24"/>
        </w:rPr>
      </w:pPr>
      <w:r>
        <w:rPr>
          <w:rFonts w:cs="Arial"/>
          <w:b/>
          <w:bCs/>
          <w:sz w:val="24"/>
          <w:szCs w:val="24"/>
        </w:rPr>
        <w:t>CLÁUSULA OITAVA – DAS INFRAÇÕES E SANÇÕES ADMINISTRATIVAS</w:t>
      </w:r>
    </w:p>
    <w:p w14:paraId="421E98F8" w14:textId="77777777" w:rsidR="003152B0" w:rsidRDefault="00066E48">
      <w:pPr>
        <w:jc w:val="both"/>
      </w:pPr>
      <w:r>
        <w:rPr>
          <w:rFonts w:cs="Arial"/>
          <w:sz w:val="24"/>
          <w:szCs w:val="24"/>
        </w:rPr>
        <w:t xml:space="preserve">8.1. O licitante e a contratada que incorram nas infrações previstas no art. 155 da Lei Federal nº 14.133, de 2021, apuradas em regular processo administrativo, sujeitam-se às sanções previstas no art. 156 da mesma Lei, bem como no Decreto Municipal nº </w:t>
      </w:r>
      <w:r>
        <w:rPr>
          <w:rFonts w:cs="Arial"/>
          <w:sz w:val="24"/>
          <w:szCs w:val="24"/>
        </w:rPr>
        <w:t>2.487</w:t>
      </w:r>
      <w:r>
        <w:rPr>
          <w:rFonts w:cs="Arial"/>
          <w:sz w:val="24"/>
          <w:szCs w:val="24"/>
        </w:rPr>
        <w:t>/22.</w:t>
      </w:r>
    </w:p>
    <w:p w14:paraId="2ADF3172" w14:textId="77777777" w:rsidR="003152B0" w:rsidRDefault="00066E48">
      <w:pPr>
        <w:jc w:val="both"/>
        <w:rPr>
          <w:rFonts w:cs="Arial"/>
          <w:sz w:val="24"/>
          <w:szCs w:val="24"/>
        </w:rPr>
      </w:pPr>
      <w:r>
        <w:rPr>
          <w:rFonts w:cs="Arial"/>
          <w:sz w:val="24"/>
          <w:szCs w:val="24"/>
        </w:rPr>
        <w:t>8.2. A aplicação das sanções pelo cometimento de infração será precedida do devido processo administrativo, com garantias de contraditório e de ampla defesa.</w:t>
      </w:r>
    </w:p>
    <w:p w14:paraId="4F78A39A" w14:textId="77777777" w:rsidR="003152B0" w:rsidRDefault="00066E48">
      <w:pPr>
        <w:jc w:val="both"/>
        <w:rPr>
          <w:rFonts w:cs="Arial"/>
          <w:sz w:val="24"/>
          <w:szCs w:val="24"/>
        </w:rPr>
      </w:pPr>
      <w:r>
        <w:rPr>
          <w:rFonts w:cs="Arial"/>
          <w:sz w:val="24"/>
          <w:szCs w:val="24"/>
        </w:rPr>
        <w:t>8.2.1. A sanção de advertência será aplicada nas seguintes hipóteses:</w:t>
      </w:r>
    </w:p>
    <w:p w14:paraId="622925D5" w14:textId="77777777" w:rsidR="003152B0" w:rsidRDefault="00066E48">
      <w:pPr>
        <w:jc w:val="both"/>
        <w:rPr>
          <w:rFonts w:cs="Arial"/>
          <w:sz w:val="24"/>
          <w:szCs w:val="24"/>
        </w:rPr>
      </w:pPr>
      <w:r>
        <w:rPr>
          <w:rFonts w:cs="Arial"/>
          <w:sz w:val="24"/>
          <w:szCs w:val="24"/>
        </w:rPr>
        <w:t>a) descumprimento, de pequena relevância, de obrigação legal ou infração à Lei quando não se justificar aplicação de sanção mais grave;</w:t>
      </w:r>
    </w:p>
    <w:p w14:paraId="5F9D42E1" w14:textId="77777777" w:rsidR="003152B0" w:rsidRDefault="00066E48">
      <w:pPr>
        <w:jc w:val="both"/>
        <w:rPr>
          <w:rFonts w:cs="Arial"/>
          <w:sz w:val="24"/>
          <w:szCs w:val="24"/>
        </w:rPr>
      </w:pPr>
      <w:r>
        <w:rPr>
          <w:rFonts w:cs="Arial"/>
          <w:sz w:val="24"/>
          <w:szCs w:val="24"/>
        </w:rPr>
        <w:t>b) inexecução parcial de obrigação contratual principal ou acessória de pequena relevância, a critério da Administração, quando não se justificar aplicação de sanção mais grave.</w:t>
      </w:r>
    </w:p>
    <w:p w14:paraId="2F1B9E29" w14:textId="77777777" w:rsidR="003152B0" w:rsidRDefault="00066E48">
      <w:pPr>
        <w:jc w:val="both"/>
        <w:rPr>
          <w:rFonts w:cs="Arial"/>
          <w:sz w:val="24"/>
          <w:szCs w:val="24"/>
        </w:rPr>
      </w:pPr>
      <w:r>
        <w:rPr>
          <w:rFonts w:cs="Arial"/>
          <w:sz w:val="24"/>
          <w:szCs w:val="24"/>
        </w:rPr>
        <w:t>8.2.2. A sanção de impedimento de licitar e contratar será aplicada, quando não se justificar a imposição de penalidade mais grave, àquele que:</w:t>
      </w:r>
    </w:p>
    <w:p w14:paraId="518F5E5D" w14:textId="77777777" w:rsidR="003152B0" w:rsidRDefault="00066E48">
      <w:pPr>
        <w:jc w:val="both"/>
        <w:rPr>
          <w:rFonts w:cs="Arial"/>
          <w:sz w:val="24"/>
          <w:szCs w:val="24"/>
        </w:rPr>
      </w:pPr>
      <w:r>
        <w:rPr>
          <w:rFonts w:cs="Arial"/>
          <w:sz w:val="24"/>
          <w:szCs w:val="24"/>
        </w:rPr>
        <w:t>a) dar causa à inexecução parcial do contrato que cause grave dano à Administração, ao funcionamento dos serviços públicos ou ao interesse coletivo;</w:t>
      </w:r>
    </w:p>
    <w:p w14:paraId="0423FCF7" w14:textId="77777777" w:rsidR="003152B0" w:rsidRDefault="00066E48">
      <w:pPr>
        <w:jc w:val="both"/>
        <w:rPr>
          <w:rFonts w:cs="Arial"/>
          <w:sz w:val="24"/>
          <w:szCs w:val="24"/>
        </w:rPr>
      </w:pPr>
      <w:r>
        <w:rPr>
          <w:rFonts w:cs="Arial"/>
          <w:sz w:val="24"/>
          <w:szCs w:val="24"/>
        </w:rPr>
        <w:t>b) dar causa à inexecução total do contrato;</w:t>
      </w:r>
    </w:p>
    <w:p w14:paraId="73AC47C6" w14:textId="77777777" w:rsidR="003152B0" w:rsidRDefault="00066E48">
      <w:pPr>
        <w:jc w:val="both"/>
        <w:rPr>
          <w:rFonts w:cs="Arial"/>
          <w:sz w:val="24"/>
          <w:szCs w:val="24"/>
        </w:rPr>
      </w:pPr>
      <w:r>
        <w:rPr>
          <w:rFonts w:cs="Arial"/>
          <w:sz w:val="24"/>
          <w:szCs w:val="24"/>
        </w:rPr>
        <w:t>c) deixar de entregar a documentação exigida para o certame;</w:t>
      </w:r>
    </w:p>
    <w:p w14:paraId="334A720A" w14:textId="77777777" w:rsidR="003152B0" w:rsidRDefault="00066E48">
      <w:pPr>
        <w:jc w:val="both"/>
        <w:rPr>
          <w:rFonts w:cs="Arial"/>
          <w:sz w:val="24"/>
          <w:szCs w:val="24"/>
        </w:rPr>
      </w:pPr>
      <w:r>
        <w:rPr>
          <w:rFonts w:cs="Arial"/>
          <w:sz w:val="24"/>
          <w:szCs w:val="24"/>
        </w:rPr>
        <w:t>d) não manter a proposta, salvo em decorrência de fato superveniente devidamente justificado;</w:t>
      </w:r>
    </w:p>
    <w:p w14:paraId="4A05ADE4" w14:textId="77777777" w:rsidR="003152B0" w:rsidRDefault="00066E48">
      <w:pPr>
        <w:jc w:val="both"/>
        <w:rPr>
          <w:rFonts w:cs="Arial"/>
          <w:sz w:val="24"/>
          <w:szCs w:val="24"/>
        </w:rPr>
      </w:pPr>
      <w:r>
        <w:rPr>
          <w:rFonts w:cs="Arial"/>
          <w:sz w:val="24"/>
          <w:szCs w:val="24"/>
        </w:rPr>
        <w:t xml:space="preserve">e) não celebrar o contrato ou não entregar a documentação exigida para a contratação, quando convocado dentro do prazo de </w:t>
      </w:r>
      <w:r>
        <w:rPr>
          <w:rFonts w:cs="Arial"/>
          <w:sz w:val="24"/>
          <w:szCs w:val="24"/>
        </w:rPr>
        <w:t>validade de sua proposta;</w:t>
      </w:r>
    </w:p>
    <w:p w14:paraId="56ECEFE0" w14:textId="77777777" w:rsidR="003152B0" w:rsidRDefault="00066E48">
      <w:pPr>
        <w:jc w:val="both"/>
        <w:rPr>
          <w:rFonts w:cs="Arial"/>
          <w:sz w:val="24"/>
          <w:szCs w:val="24"/>
        </w:rPr>
      </w:pPr>
      <w:r>
        <w:rPr>
          <w:rFonts w:cs="Arial"/>
          <w:sz w:val="24"/>
          <w:szCs w:val="24"/>
        </w:rPr>
        <w:t>f) ensejar o retardamento da execução ou da entrega do objeto da licitação sem motivo justificado.</w:t>
      </w:r>
    </w:p>
    <w:p w14:paraId="5ABB3B5E" w14:textId="77777777" w:rsidR="003152B0" w:rsidRDefault="00066E48">
      <w:pPr>
        <w:jc w:val="both"/>
        <w:rPr>
          <w:rFonts w:cs="Arial"/>
          <w:sz w:val="24"/>
          <w:szCs w:val="24"/>
        </w:rPr>
      </w:pPr>
      <w:r>
        <w:rPr>
          <w:rFonts w:cs="Arial"/>
          <w:sz w:val="24"/>
          <w:szCs w:val="24"/>
        </w:rPr>
        <w:t>8.2.2.1. Considera-se inexecução total do contrato:</w:t>
      </w:r>
    </w:p>
    <w:p w14:paraId="5BE15A91" w14:textId="77777777" w:rsidR="003152B0" w:rsidRDefault="00066E48">
      <w:pPr>
        <w:jc w:val="both"/>
        <w:rPr>
          <w:rFonts w:cs="Arial"/>
          <w:sz w:val="24"/>
          <w:szCs w:val="24"/>
        </w:rPr>
      </w:pPr>
      <w:r>
        <w:rPr>
          <w:rFonts w:cs="Arial"/>
          <w:sz w:val="24"/>
          <w:szCs w:val="24"/>
        </w:rPr>
        <w:t>a) recusa injustificada de cumprimento integral da obrigação contratualmente determinada;</w:t>
      </w:r>
    </w:p>
    <w:p w14:paraId="6F5C4936" w14:textId="77777777" w:rsidR="003152B0" w:rsidRDefault="00066E48">
      <w:pPr>
        <w:jc w:val="both"/>
        <w:rPr>
          <w:rFonts w:cs="Arial"/>
          <w:sz w:val="24"/>
          <w:szCs w:val="24"/>
        </w:rPr>
      </w:pPr>
      <w:r>
        <w:rPr>
          <w:rFonts w:cs="Arial"/>
          <w:sz w:val="24"/>
          <w:szCs w:val="24"/>
        </w:rPr>
        <w:t>b) recusa injustificada do adjudicatário em assinar ata de registro de preços, contrato ou em aceitar ou retirar o instrumento equivalente no prazo estabelecido pela Administração também caracterizará o descumprimento total da obrigação assumida.</w:t>
      </w:r>
    </w:p>
    <w:p w14:paraId="427182F8" w14:textId="77777777" w:rsidR="003152B0" w:rsidRDefault="00066E48">
      <w:pPr>
        <w:jc w:val="both"/>
        <w:rPr>
          <w:rFonts w:cs="Arial"/>
          <w:sz w:val="24"/>
          <w:szCs w:val="24"/>
        </w:rPr>
      </w:pPr>
      <w:r>
        <w:rPr>
          <w:rFonts w:cs="Arial"/>
          <w:sz w:val="24"/>
          <w:szCs w:val="24"/>
        </w:rPr>
        <w:t>8.2.3. A sanção de declaração de inidoneidade para licitar ou contratar será aplicada àquele que:</w:t>
      </w:r>
    </w:p>
    <w:p w14:paraId="17BA42BB" w14:textId="77777777" w:rsidR="003152B0" w:rsidRDefault="00066E48">
      <w:pPr>
        <w:jc w:val="both"/>
        <w:rPr>
          <w:rFonts w:cs="Arial"/>
          <w:sz w:val="24"/>
          <w:szCs w:val="24"/>
        </w:rPr>
      </w:pPr>
      <w:r>
        <w:rPr>
          <w:rFonts w:cs="Arial"/>
          <w:sz w:val="24"/>
          <w:szCs w:val="24"/>
        </w:rPr>
        <w:t xml:space="preserve">a) apresentar declaração ou documentação falsa exigida para o certame ou prestar declaração falsa durante a Pregão Eletrônico ou a execução do </w:t>
      </w:r>
      <w:r>
        <w:rPr>
          <w:rFonts w:cs="Arial"/>
          <w:sz w:val="24"/>
          <w:szCs w:val="24"/>
        </w:rPr>
        <w:t>contrato;</w:t>
      </w:r>
    </w:p>
    <w:p w14:paraId="5F9EC338" w14:textId="77777777" w:rsidR="003152B0" w:rsidRDefault="00066E48">
      <w:pPr>
        <w:jc w:val="both"/>
        <w:rPr>
          <w:rFonts w:cs="Arial"/>
          <w:sz w:val="24"/>
          <w:szCs w:val="24"/>
        </w:rPr>
      </w:pPr>
      <w:r>
        <w:rPr>
          <w:rFonts w:cs="Arial"/>
          <w:sz w:val="24"/>
          <w:szCs w:val="24"/>
        </w:rPr>
        <w:t>b) fraudar a Pregão Eletrônico ou praticar ato fraudulento na execução do contrato;</w:t>
      </w:r>
    </w:p>
    <w:p w14:paraId="68B41987" w14:textId="77777777" w:rsidR="003152B0" w:rsidRDefault="00066E48">
      <w:pPr>
        <w:jc w:val="both"/>
        <w:rPr>
          <w:rFonts w:cs="Arial"/>
          <w:sz w:val="24"/>
          <w:szCs w:val="24"/>
        </w:rPr>
      </w:pPr>
      <w:r>
        <w:rPr>
          <w:rFonts w:cs="Arial"/>
          <w:sz w:val="24"/>
          <w:szCs w:val="24"/>
        </w:rPr>
        <w:t>c) comportar-se de modo inidôneo ou cometer fraude de qualquer natureza;</w:t>
      </w:r>
    </w:p>
    <w:p w14:paraId="6044363E" w14:textId="77777777" w:rsidR="003152B0" w:rsidRDefault="00066E48">
      <w:pPr>
        <w:jc w:val="both"/>
        <w:rPr>
          <w:rFonts w:cs="Arial"/>
          <w:sz w:val="24"/>
          <w:szCs w:val="24"/>
        </w:rPr>
      </w:pPr>
      <w:r>
        <w:rPr>
          <w:rFonts w:cs="Arial"/>
          <w:sz w:val="24"/>
          <w:szCs w:val="24"/>
        </w:rPr>
        <w:t>d) praticar atos ilícitos com vistas a frustrar os objetivos da licitação;</w:t>
      </w:r>
    </w:p>
    <w:p w14:paraId="33E1DF70" w14:textId="77777777" w:rsidR="003152B0" w:rsidRDefault="00066E48">
      <w:pPr>
        <w:jc w:val="both"/>
        <w:rPr>
          <w:rFonts w:cs="Arial"/>
          <w:sz w:val="24"/>
          <w:szCs w:val="24"/>
        </w:rPr>
      </w:pPr>
      <w:r>
        <w:rPr>
          <w:rFonts w:cs="Arial"/>
          <w:sz w:val="24"/>
          <w:szCs w:val="24"/>
        </w:rPr>
        <w:t>e) praticar ato lesivo previsto no art. 5º da Lei Federal nº 12.846, de 1º de agosto de 2013.</w:t>
      </w:r>
    </w:p>
    <w:p w14:paraId="7B458946" w14:textId="77777777" w:rsidR="003152B0" w:rsidRDefault="00066E48">
      <w:pPr>
        <w:jc w:val="both"/>
        <w:rPr>
          <w:rFonts w:cs="Arial"/>
          <w:sz w:val="24"/>
          <w:szCs w:val="24"/>
        </w:rPr>
      </w:pPr>
      <w:r>
        <w:rPr>
          <w:rFonts w:cs="Arial"/>
          <w:sz w:val="24"/>
          <w:szCs w:val="24"/>
        </w:rPr>
        <w:t>8.2.3.1. Considera-se comportamento inidôneo, entre outros, a declaração falsa quanto às condições de participação, quanto ao enquadramento como ME/EPP ou o conluio entre os fornecedores, em qualquer momento do processo de pregão, mesmo após o encerramento da fase de lances.</w:t>
      </w:r>
    </w:p>
    <w:p w14:paraId="35B04E79" w14:textId="77777777" w:rsidR="003152B0" w:rsidRDefault="00066E48">
      <w:pPr>
        <w:jc w:val="both"/>
      </w:pPr>
      <w:r>
        <w:rPr>
          <w:rFonts w:cs="Arial"/>
          <w:sz w:val="24"/>
          <w:szCs w:val="24"/>
        </w:rPr>
        <w:lastRenderedPageBreak/>
        <w:t xml:space="preserve">8.2.3.2. A sanção prevista no item 8.2.3, aplicada por qualquer ente da Federação, impedirá o responsável de licitar ou contratar no âmbito da Administração Pública do Município de </w:t>
      </w:r>
      <w:r>
        <w:rPr>
          <w:rFonts w:cs="Arial"/>
          <w:sz w:val="24"/>
          <w:szCs w:val="24"/>
        </w:rPr>
        <w:t>Guapirama</w:t>
      </w:r>
      <w:r>
        <w:rPr>
          <w:rFonts w:cs="Arial"/>
          <w:sz w:val="24"/>
          <w:szCs w:val="24"/>
        </w:rPr>
        <w:t>, pelo prazo mínimo de 3 (três) anos e máximo de 6 (seis) anos.</w:t>
      </w:r>
    </w:p>
    <w:p w14:paraId="47BF3E2A" w14:textId="77777777" w:rsidR="003152B0" w:rsidRDefault="00066E48">
      <w:pPr>
        <w:jc w:val="both"/>
        <w:rPr>
          <w:rFonts w:cs="Arial"/>
          <w:sz w:val="24"/>
          <w:szCs w:val="24"/>
        </w:rPr>
      </w:pPr>
      <w:r>
        <w:rPr>
          <w:rFonts w:cs="Arial"/>
          <w:sz w:val="24"/>
          <w:szCs w:val="24"/>
        </w:rPr>
        <w:t>8.2.4. Poderá ser aplicada multa de 0,5% (zero vírgula cinco por cento) a 30% (trinta por cento) sobre o valor o valor do contrato licitado.</w:t>
      </w:r>
    </w:p>
    <w:p w14:paraId="0EC0B2AB" w14:textId="77777777" w:rsidR="003152B0" w:rsidRDefault="00066E48">
      <w:pPr>
        <w:jc w:val="both"/>
        <w:rPr>
          <w:rFonts w:cs="Arial"/>
          <w:sz w:val="24"/>
          <w:szCs w:val="24"/>
        </w:rPr>
      </w:pPr>
      <w:r>
        <w:rPr>
          <w:rFonts w:cs="Arial"/>
          <w:sz w:val="24"/>
          <w:szCs w:val="24"/>
        </w:rPr>
        <w:t>8.2.4.1. Para as infrações previstas no item 9.2.2, a multa será de 0,5% a 15% do valor do contrato licitado;</w:t>
      </w:r>
    </w:p>
    <w:p w14:paraId="119302B2" w14:textId="77777777" w:rsidR="003152B0" w:rsidRDefault="00066E48">
      <w:pPr>
        <w:jc w:val="both"/>
        <w:rPr>
          <w:rFonts w:cs="Arial"/>
          <w:sz w:val="24"/>
          <w:szCs w:val="24"/>
        </w:rPr>
      </w:pPr>
      <w:r>
        <w:rPr>
          <w:rFonts w:cs="Arial"/>
          <w:sz w:val="24"/>
          <w:szCs w:val="24"/>
        </w:rPr>
        <w:t>8.2.4.2. Para as infrações previstas no item 9.2.3, a multa será de 15% a 30% do valor do contrato licitado.</w:t>
      </w:r>
    </w:p>
    <w:p w14:paraId="4FDB1F76" w14:textId="77777777" w:rsidR="003152B0" w:rsidRDefault="00066E48">
      <w:pPr>
        <w:jc w:val="both"/>
        <w:rPr>
          <w:rFonts w:cs="Arial"/>
          <w:sz w:val="24"/>
          <w:szCs w:val="24"/>
        </w:rPr>
      </w:pPr>
      <w:r>
        <w:rPr>
          <w:rFonts w:cs="Arial"/>
          <w:sz w:val="24"/>
          <w:szCs w:val="24"/>
        </w:rPr>
        <w:t>8.2.5. Se a multa aplicada e as indenizações cabíveis forem superiores ao valor de pagamento eventualmente devido pela Administração ao contratado, além da perda desse valor, a diferença será descontada da garantia prestada ou será cobrada judicialmente.</w:t>
      </w:r>
    </w:p>
    <w:p w14:paraId="2452BF92" w14:textId="77777777" w:rsidR="003152B0" w:rsidRDefault="00066E48">
      <w:pPr>
        <w:jc w:val="both"/>
        <w:rPr>
          <w:rFonts w:cs="Arial"/>
          <w:sz w:val="24"/>
          <w:szCs w:val="24"/>
        </w:rPr>
      </w:pPr>
      <w:r>
        <w:rPr>
          <w:rFonts w:cs="Arial"/>
          <w:sz w:val="24"/>
          <w:szCs w:val="24"/>
        </w:rPr>
        <w:t>8.2.6. As sanções de advertência, impedimento de licitar e contratar e declaração de inidoneidade para licitar ou contratar poderão ser aplicadas, cumulativamente ou não, à penalidade de multa.</w:t>
      </w:r>
    </w:p>
    <w:p w14:paraId="158C0561" w14:textId="77777777" w:rsidR="003152B0" w:rsidRDefault="00066E48">
      <w:pPr>
        <w:jc w:val="both"/>
        <w:rPr>
          <w:rFonts w:cs="Arial"/>
          <w:sz w:val="24"/>
          <w:szCs w:val="24"/>
        </w:rPr>
      </w:pPr>
      <w:r>
        <w:rPr>
          <w:rFonts w:cs="Arial"/>
          <w:sz w:val="24"/>
          <w:szCs w:val="24"/>
        </w:rPr>
        <w:t>8.2.7. A aplicação das sanções previstas neste edital não exclui, em hipótese alguma, a obrigação de reparação integral dos danos causados.</w:t>
      </w:r>
    </w:p>
    <w:p w14:paraId="37B71CB3" w14:textId="77777777" w:rsidR="003152B0" w:rsidRDefault="00066E48">
      <w:pPr>
        <w:jc w:val="both"/>
        <w:rPr>
          <w:rFonts w:cs="Arial"/>
          <w:sz w:val="24"/>
          <w:szCs w:val="24"/>
        </w:rPr>
      </w:pPr>
      <w:r>
        <w:rPr>
          <w:rFonts w:cs="Arial"/>
          <w:sz w:val="24"/>
          <w:szCs w:val="24"/>
        </w:rPr>
        <w:t>8.3. Na aplicação das sanções serão considerados:</w:t>
      </w:r>
    </w:p>
    <w:p w14:paraId="06D4DD4A" w14:textId="77777777" w:rsidR="003152B0" w:rsidRDefault="00066E48">
      <w:pPr>
        <w:jc w:val="both"/>
        <w:rPr>
          <w:rFonts w:cs="Arial"/>
          <w:sz w:val="24"/>
          <w:szCs w:val="24"/>
        </w:rPr>
      </w:pPr>
      <w:r>
        <w:rPr>
          <w:rFonts w:cs="Arial"/>
          <w:sz w:val="24"/>
          <w:szCs w:val="24"/>
        </w:rPr>
        <w:t>8.3.1. A natureza e a gravidade da infração cometida;</w:t>
      </w:r>
    </w:p>
    <w:p w14:paraId="2F3A26B1" w14:textId="77777777" w:rsidR="003152B0" w:rsidRDefault="00066E48">
      <w:pPr>
        <w:jc w:val="both"/>
        <w:rPr>
          <w:rFonts w:cs="Arial"/>
          <w:sz w:val="24"/>
          <w:szCs w:val="24"/>
        </w:rPr>
      </w:pPr>
      <w:r>
        <w:rPr>
          <w:rFonts w:cs="Arial"/>
          <w:sz w:val="24"/>
          <w:szCs w:val="24"/>
        </w:rPr>
        <w:t>8.3.2. As peculiaridades do caso concreto;</w:t>
      </w:r>
    </w:p>
    <w:p w14:paraId="64EB20BA" w14:textId="77777777" w:rsidR="003152B0" w:rsidRDefault="00066E48">
      <w:pPr>
        <w:jc w:val="both"/>
        <w:rPr>
          <w:rFonts w:cs="Arial"/>
          <w:sz w:val="24"/>
          <w:szCs w:val="24"/>
        </w:rPr>
      </w:pPr>
      <w:r>
        <w:rPr>
          <w:rFonts w:cs="Arial"/>
          <w:sz w:val="24"/>
          <w:szCs w:val="24"/>
        </w:rPr>
        <w:t>8.3.3. As circunstâncias agravantes ou atenuantes; os danos que dela provierem para a Administração Pública;</w:t>
      </w:r>
    </w:p>
    <w:p w14:paraId="2B5363E7" w14:textId="77777777" w:rsidR="003152B0" w:rsidRDefault="00066E48">
      <w:pPr>
        <w:jc w:val="both"/>
        <w:rPr>
          <w:rFonts w:cs="Arial"/>
          <w:sz w:val="24"/>
          <w:szCs w:val="24"/>
        </w:rPr>
      </w:pPr>
      <w:r>
        <w:rPr>
          <w:rFonts w:cs="Arial"/>
          <w:sz w:val="24"/>
          <w:szCs w:val="24"/>
        </w:rPr>
        <w:t>8.4. A aplicação das sanções previstas neste Edital de Pregão Eletrônico, em hipótese alguma, a obrigação de reparação integral do dano causado à Administração Pública.</w:t>
      </w:r>
    </w:p>
    <w:p w14:paraId="392C50B6" w14:textId="77777777" w:rsidR="003152B0" w:rsidRDefault="00066E48">
      <w:pPr>
        <w:jc w:val="both"/>
        <w:rPr>
          <w:rFonts w:cs="Arial"/>
          <w:sz w:val="24"/>
          <w:szCs w:val="24"/>
        </w:rPr>
      </w:pPr>
      <w:r>
        <w:rPr>
          <w:rFonts w:cs="Arial"/>
          <w:sz w:val="24"/>
          <w:szCs w:val="24"/>
        </w:rPr>
        <w:t>8.5. A penalidade de multa pode ser aplicada cumulativamente com as demais sanções.</w:t>
      </w:r>
    </w:p>
    <w:p w14:paraId="74212E01" w14:textId="77777777" w:rsidR="003152B0" w:rsidRDefault="00066E48">
      <w:pPr>
        <w:jc w:val="both"/>
        <w:rPr>
          <w:rFonts w:cs="Arial"/>
          <w:sz w:val="24"/>
          <w:szCs w:val="24"/>
        </w:rPr>
      </w:pPr>
      <w:r>
        <w:rPr>
          <w:rFonts w:cs="Arial"/>
          <w:sz w:val="24"/>
          <w:szCs w:val="24"/>
        </w:rPr>
        <w:t>8.6. O não pagamento nos prazos fixados na Cláusula Sétima deste edital acarretará multa à CONTRATANTE, mediante a aplicação da fórmula a seguir:</w:t>
      </w:r>
    </w:p>
    <w:p w14:paraId="37EEDF0A" w14:textId="77777777" w:rsidR="003152B0" w:rsidRDefault="00066E48">
      <w:pPr>
        <w:jc w:val="both"/>
        <w:rPr>
          <w:rFonts w:cs="Arial"/>
          <w:sz w:val="24"/>
          <w:szCs w:val="24"/>
        </w:rPr>
      </w:pPr>
      <w:r>
        <w:rPr>
          <w:rFonts w:cs="Arial"/>
          <w:sz w:val="24"/>
          <w:szCs w:val="24"/>
        </w:rPr>
        <w:t>EM = I x N x VP, onde:</w:t>
      </w:r>
    </w:p>
    <w:p w14:paraId="61EF5414" w14:textId="77777777" w:rsidR="003152B0" w:rsidRDefault="00066E48">
      <w:pPr>
        <w:jc w:val="both"/>
        <w:rPr>
          <w:rFonts w:cs="Arial"/>
          <w:sz w:val="24"/>
          <w:szCs w:val="24"/>
        </w:rPr>
      </w:pPr>
      <w:r>
        <w:rPr>
          <w:rFonts w:cs="Arial"/>
          <w:sz w:val="24"/>
          <w:szCs w:val="24"/>
        </w:rPr>
        <w:t>I = (TX/100) / 365;</w:t>
      </w:r>
    </w:p>
    <w:p w14:paraId="35796E1D" w14:textId="77777777" w:rsidR="003152B0" w:rsidRDefault="00066E48">
      <w:pPr>
        <w:jc w:val="both"/>
        <w:rPr>
          <w:rFonts w:cs="Arial"/>
          <w:sz w:val="24"/>
          <w:szCs w:val="24"/>
        </w:rPr>
      </w:pPr>
      <w:r>
        <w:rPr>
          <w:rFonts w:cs="Arial"/>
          <w:sz w:val="24"/>
          <w:szCs w:val="24"/>
        </w:rPr>
        <w:t>I = Índice de atualização financeira;</w:t>
      </w:r>
    </w:p>
    <w:p w14:paraId="0E822920" w14:textId="77777777" w:rsidR="003152B0" w:rsidRDefault="00066E48">
      <w:pPr>
        <w:jc w:val="both"/>
        <w:rPr>
          <w:rFonts w:cs="Arial"/>
          <w:sz w:val="24"/>
          <w:szCs w:val="24"/>
        </w:rPr>
      </w:pPr>
      <w:r>
        <w:rPr>
          <w:rFonts w:cs="Arial"/>
          <w:sz w:val="24"/>
          <w:szCs w:val="24"/>
        </w:rPr>
        <w:t xml:space="preserve">TX = </w:t>
      </w:r>
      <w:r>
        <w:rPr>
          <w:rFonts w:cs="Arial"/>
          <w:sz w:val="24"/>
          <w:szCs w:val="24"/>
        </w:rPr>
        <w:t>Percentual da taxa de juros de mora anual;</w:t>
      </w:r>
    </w:p>
    <w:p w14:paraId="32707B41" w14:textId="77777777" w:rsidR="003152B0" w:rsidRDefault="00066E48">
      <w:pPr>
        <w:jc w:val="both"/>
        <w:rPr>
          <w:rFonts w:cs="Arial"/>
          <w:sz w:val="24"/>
          <w:szCs w:val="24"/>
        </w:rPr>
      </w:pPr>
      <w:r>
        <w:rPr>
          <w:rFonts w:cs="Arial"/>
          <w:sz w:val="24"/>
          <w:szCs w:val="24"/>
        </w:rPr>
        <w:t>EM = Encargos moratórios;</w:t>
      </w:r>
    </w:p>
    <w:p w14:paraId="20354328" w14:textId="77777777" w:rsidR="003152B0" w:rsidRDefault="00066E48">
      <w:pPr>
        <w:jc w:val="both"/>
        <w:rPr>
          <w:rFonts w:cs="Arial"/>
          <w:sz w:val="24"/>
          <w:szCs w:val="24"/>
        </w:rPr>
      </w:pPr>
      <w:r>
        <w:rPr>
          <w:rFonts w:cs="Arial"/>
          <w:sz w:val="24"/>
          <w:szCs w:val="24"/>
        </w:rPr>
        <w:t>N = Número de dias entre a data prevista para o pagamento e a do efetivo pagamento;</w:t>
      </w:r>
    </w:p>
    <w:p w14:paraId="365E2781" w14:textId="77777777" w:rsidR="003152B0" w:rsidRDefault="00066E48">
      <w:pPr>
        <w:jc w:val="both"/>
        <w:rPr>
          <w:rFonts w:cs="Arial"/>
          <w:sz w:val="24"/>
          <w:szCs w:val="24"/>
        </w:rPr>
      </w:pPr>
      <w:r>
        <w:rPr>
          <w:rFonts w:cs="Arial"/>
          <w:sz w:val="24"/>
          <w:szCs w:val="24"/>
        </w:rPr>
        <w:t>VP = Valor da parcela em atraso.</w:t>
      </w:r>
    </w:p>
    <w:p w14:paraId="551E4EC3" w14:textId="77777777" w:rsidR="003152B0" w:rsidRDefault="003152B0">
      <w:pPr>
        <w:jc w:val="both"/>
        <w:rPr>
          <w:rFonts w:cs="Arial"/>
          <w:sz w:val="24"/>
          <w:szCs w:val="24"/>
        </w:rPr>
      </w:pPr>
    </w:p>
    <w:p w14:paraId="06C072F3" w14:textId="77777777" w:rsidR="003152B0" w:rsidRDefault="00066E48">
      <w:pPr>
        <w:jc w:val="both"/>
        <w:rPr>
          <w:rFonts w:cs="Arial"/>
          <w:b/>
          <w:bCs/>
          <w:sz w:val="24"/>
          <w:szCs w:val="24"/>
        </w:rPr>
      </w:pPr>
      <w:r>
        <w:rPr>
          <w:rFonts w:cs="Arial"/>
          <w:b/>
          <w:bCs/>
          <w:sz w:val="24"/>
          <w:szCs w:val="24"/>
        </w:rPr>
        <w:t>CLÁUSULA NONA – DAS OBRIGAÇÕES</w:t>
      </w:r>
    </w:p>
    <w:p w14:paraId="20067B2B" w14:textId="77777777" w:rsidR="003152B0" w:rsidRDefault="00066E48">
      <w:pPr>
        <w:jc w:val="both"/>
        <w:rPr>
          <w:rFonts w:cs="Arial"/>
          <w:sz w:val="24"/>
          <w:szCs w:val="24"/>
        </w:rPr>
      </w:pPr>
      <w:r>
        <w:rPr>
          <w:rFonts w:cs="Arial"/>
          <w:sz w:val="24"/>
          <w:szCs w:val="24"/>
        </w:rPr>
        <w:t>9.1. A CONTRATANTE obrigar-se-á:</w:t>
      </w:r>
    </w:p>
    <w:p w14:paraId="33AFDE83" w14:textId="77777777" w:rsidR="003152B0" w:rsidRDefault="00066E48">
      <w:pPr>
        <w:jc w:val="both"/>
        <w:rPr>
          <w:rFonts w:cs="Arial"/>
          <w:sz w:val="24"/>
          <w:szCs w:val="24"/>
        </w:rPr>
      </w:pPr>
      <w:r>
        <w:rPr>
          <w:rFonts w:cs="Arial"/>
          <w:sz w:val="24"/>
          <w:szCs w:val="24"/>
        </w:rPr>
        <w:t>a) Proporcionar à CONTRATADA todas as condições necessárias ao pleno cumprimento das obrigações decorrentes da presente contratação, consoante estabelece a Lei Federal nº 14.133/21; e demais normas editalícias;</w:t>
      </w:r>
    </w:p>
    <w:p w14:paraId="7CF822C6" w14:textId="77777777" w:rsidR="003152B0" w:rsidRDefault="00066E48">
      <w:pPr>
        <w:jc w:val="both"/>
        <w:rPr>
          <w:rFonts w:cs="Arial"/>
          <w:sz w:val="24"/>
          <w:szCs w:val="24"/>
        </w:rPr>
      </w:pPr>
      <w:r>
        <w:rPr>
          <w:rFonts w:cs="Arial"/>
          <w:sz w:val="24"/>
          <w:szCs w:val="24"/>
        </w:rPr>
        <w:t>b) Fiscalizar e acompanhar o recebimento do objeto deste Pregão Eletrônico, através dos Responsáveis pela Fiscalização e Recebimento, nomeados por Portaria, nos termos do Decreto Municipal nº 376/15, e alterações posteriores;</w:t>
      </w:r>
    </w:p>
    <w:p w14:paraId="565B084E" w14:textId="77777777" w:rsidR="003152B0" w:rsidRDefault="00066E48">
      <w:pPr>
        <w:jc w:val="both"/>
        <w:rPr>
          <w:rFonts w:cs="Arial"/>
          <w:sz w:val="24"/>
          <w:szCs w:val="24"/>
        </w:rPr>
      </w:pPr>
      <w:r>
        <w:rPr>
          <w:rFonts w:cs="Arial"/>
          <w:sz w:val="24"/>
          <w:szCs w:val="24"/>
        </w:rPr>
        <w:t>c) Comunicar a CONTRATADA toda e qualquer ocorrência relacionada com a execução do Contrato, diligenciando nos casos que exigem providências corretivas;</w:t>
      </w:r>
    </w:p>
    <w:p w14:paraId="7D5A7445" w14:textId="77777777" w:rsidR="003152B0" w:rsidRDefault="00066E48">
      <w:pPr>
        <w:jc w:val="both"/>
        <w:rPr>
          <w:rFonts w:cs="Arial"/>
          <w:sz w:val="24"/>
          <w:szCs w:val="24"/>
        </w:rPr>
      </w:pPr>
      <w:r>
        <w:rPr>
          <w:rFonts w:cs="Arial"/>
          <w:sz w:val="24"/>
          <w:szCs w:val="24"/>
        </w:rPr>
        <w:lastRenderedPageBreak/>
        <w:t>d) Aplicar ao Contratado as sanções previstas na lei e nesta Ata de Registro de Preços.</w:t>
      </w:r>
    </w:p>
    <w:p w14:paraId="122B7667" w14:textId="77777777" w:rsidR="003152B0" w:rsidRDefault="00066E48">
      <w:pPr>
        <w:jc w:val="both"/>
        <w:rPr>
          <w:rFonts w:cs="Arial"/>
          <w:sz w:val="24"/>
          <w:szCs w:val="24"/>
        </w:rPr>
      </w:pPr>
      <w:r>
        <w:rPr>
          <w:rFonts w:cs="Arial"/>
          <w:sz w:val="24"/>
          <w:szCs w:val="24"/>
        </w:rPr>
        <w:t xml:space="preserve">e) Providenciar os pagamentos à CONTRATADA à vista das Notas Fiscais Eletrônicas / Fatura </w:t>
      </w:r>
      <w:r>
        <w:rPr>
          <w:rFonts w:cs="Arial"/>
          <w:sz w:val="24"/>
          <w:szCs w:val="24"/>
        </w:rPr>
        <w:t>devidamente atestado; nos prazos fixados;</w:t>
      </w:r>
    </w:p>
    <w:p w14:paraId="286A004C" w14:textId="77777777" w:rsidR="003152B0" w:rsidRDefault="00066E48">
      <w:pPr>
        <w:jc w:val="both"/>
        <w:rPr>
          <w:rFonts w:cs="Arial"/>
          <w:sz w:val="24"/>
          <w:szCs w:val="24"/>
        </w:rPr>
      </w:pPr>
      <w:r>
        <w:rPr>
          <w:rFonts w:cs="Arial"/>
          <w:sz w:val="24"/>
          <w:szCs w:val="24"/>
        </w:rPr>
        <w:t>f) Arcar com os encargos no caso do não pagamento nos prazos previstos na Cláusula Sétima e condições previstas no subitem 8.6 desta Ata de Registro de Preços.</w:t>
      </w:r>
    </w:p>
    <w:p w14:paraId="059A23E7" w14:textId="77777777" w:rsidR="003152B0" w:rsidRDefault="00066E48">
      <w:pPr>
        <w:jc w:val="both"/>
        <w:rPr>
          <w:rFonts w:cs="Arial"/>
          <w:sz w:val="24"/>
          <w:szCs w:val="24"/>
        </w:rPr>
      </w:pPr>
      <w:r>
        <w:rPr>
          <w:rFonts w:cs="Arial"/>
          <w:sz w:val="24"/>
          <w:szCs w:val="24"/>
        </w:rPr>
        <w:t>g)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560028E" w14:textId="77777777" w:rsidR="003152B0" w:rsidRDefault="003152B0">
      <w:pPr>
        <w:jc w:val="both"/>
        <w:rPr>
          <w:rFonts w:cs="Arial"/>
          <w:sz w:val="24"/>
          <w:szCs w:val="24"/>
        </w:rPr>
      </w:pPr>
    </w:p>
    <w:p w14:paraId="4F4EA673" w14:textId="77777777" w:rsidR="003152B0" w:rsidRDefault="00066E48">
      <w:pPr>
        <w:jc w:val="both"/>
        <w:rPr>
          <w:rFonts w:cs="Arial"/>
          <w:sz w:val="24"/>
          <w:szCs w:val="24"/>
        </w:rPr>
      </w:pPr>
      <w:r>
        <w:rPr>
          <w:rFonts w:cs="Arial"/>
          <w:sz w:val="24"/>
          <w:szCs w:val="24"/>
        </w:rPr>
        <w:t>9.2. A CONTRATADA obrigar-se-á:</w:t>
      </w:r>
    </w:p>
    <w:p w14:paraId="175471B5" w14:textId="77777777" w:rsidR="003152B0" w:rsidRDefault="00066E48">
      <w:pPr>
        <w:jc w:val="both"/>
        <w:rPr>
          <w:rFonts w:cs="Arial"/>
          <w:sz w:val="24"/>
          <w:szCs w:val="24"/>
        </w:rPr>
      </w:pPr>
      <w:r>
        <w:rPr>
          <w:rFonts w:cs="Arial"/>
          <w:sz w:val="24"/>
          <w:szCs w:val="24"/>
        </w:rPr>
        <w:t>a) A Contratada deve cumprir todas as obrigações constantes deste Termo de Referência, assumindo como exclusivamente seus os riscos e as despesas decorrentes da boa e perfeita execução do objeto, observando, ainda, as obrigações a seguir dispostas:</w:t>
      </w:r>
    </w:p>
    <w:p w14:paraId="1D9ADDC2" w14:textId="77777777" w:rsidR="003152B0" w:rsidRDefault="00066E48">
      <w:pPr>
        <w:jc w:val="both"/>
        <w:rPr>
          <w:rFonts w:cs="Arial"/>
          <w:sz w:val="24"/>
          <w:szCs w:val="24"/>
        </w:rPr>
      </w:pPr>
      <w:r>
        <w:rPr>
          <w:rFonts w:cs="Arial"/>
          <w:sz w:val="24"/>
          <w:szCs w:val="24"/>
        </w:rPr>
        <w:t>1) Comunicar imediatamente eventuais atrasos na entrega do objeto, fundamentando justificadamente e documentalmente os seus motivos; para posterior análise da CONTRATANTE; ficando a seu exclusivo critério a aceitabilidade; independente de aplicação das penalidades previstas em lei;</w:t>
      </w:r>
    </w:p>
    <w:p w14:paraId="593A2D5F" w14:textId="77777777" w:rsidR="003152B0" w:rsidRDefault="00066E48">
      <w:pPr>
        <w:jc w:val="both"/>
        <w:rPr>
          <w:rFonts w:cs="Arial"/>
          <w:sz w:val="24"/>
          <w:szCs w:val="24"/>
        </w:rPr>
      </w:pPr>
      <w:r>
        <w:rPr>
          <w:rFonts w:cs="Arial"/>
          <w:sz w:val="24"/>
          <w:szCs w:val="24"/>
        </w:rPr>
        <w:t>2) Comunicar ao Fiscal do contrato, no prazo de 24 (vinte e quatro) horas, qualquer ocorrência anormal ou acidente que se verifique no local da execução do objeto contratual;</w:t>
      </w:r>
    </w:p>
    <w:p w14:paraId="27EB83CF" w14:textId="77777777" w:rsidR="003152B0" w:rsidRDefault="00066E48">
      <w:pPr>
        <w:jc w:val="both"/>
        <w:rPr>
          <w:rFonts w:cs="Arial"/>
          <w:sz w:val="24"/>
          <w:szCs w:val="24"/>
        </w:rPr>
      </w:pPr>
      <w:r>
        <w:rPr>
          <w:rFonts w:cs="Arial"/>
          <w:sz w:val="24"/>
          <w:szCs w:val="24"/>
        </w:rPr>
        <w:t>3) Paralisar, por determinação do contratante, qualquer atividade que não esteja sendo executada de acordo com a boa técnica ou que ponha em risco a segurança de pessoas ou bens de terceiros.</w:t>
      </w:r>
    </w:p>
    <w:p w14:paraId="112C5E10" w14:textId="77777777" w:rsidR="003152B0" w:rsidRDefault="00066E48">
      <w:pPr>
        <w:jc w:val="both"/>
        <w:rPr>
          <w:rFonts w:cs="Arial"/>
          <w:sz w:val="24"/>
          <w:szCs w:val="24"/>
        </w:rPr>
      </w:pPr>
      <w:r>
        <w:rPr>
          <w:rFonts w:cs="Arial"/>
          <w:sz w:val="24"/>
          <w:szCs w:val="24"/>
        </w:rPr>
        <w:t>4)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6E2158B0" w14:textId="77777777" w:rsidR="003152B0" w:rsidRDefault="00066E48">
      <w:pPr>
        <w:jc w:val="both"/>
        <w:rPr>
          <w:rFonts w:cs="Arial"/>
          <w:sz w:val="24"/>
          <w:szCs w:val="24"/>
        </w:rPr>
      </w:pPr>
      <w:r>
        <w:rPr>
          <w:rFonts w:cs="Arial"/>
          <w:sz w:val="24"/>
          <w:szCs w:val="24"/>
        </w:rPr>
        <w:t>5)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10543FB7" w14:textId="77777777" w:rsidR="003152B0" w:rsidRDefault="00066E48">
      <w:pPr>
        <w:jc w:val="both"/>
        <w:rPr>
          <w:rFonts w:cs="Arial"/>
          <w:sz w:val="24"/>
          <w:szCs w:val="24"/>
        </w:rPr>
      </w:pPr>
      <w:r>
        <w:rPr>
          <w:rFonts w:cs="Arial"/>
          <w:sz w:val="24"/>
          <w:szCs w:val="24"/>
        </w:rPr>
        <w:t>6) Responsabilizar-se pelos vícios e danos decorrentes do objeto, de acordo com o Código de Defesa do Consumidor (Lei nº 8.078, de 1990);</w:t>
      </w:r>
    </w:p>
    <w:p w14:paraId="0B1D18FD" w14:textId="77777777" w:rsidR="003152B0" w:rsidRDefault="00066E48">
      <w:pPr>
        <w:jc w:val="both"/>
        <w:rPr>
          <w:rFonts w:cs="Arial"/>
          <w:sz w:val="24"/>
          <w:szCs w:val="24"/>
        </w:rPr>
      </w:pPr>
      <w:r>
        <w:rPr>
          <w:rFonts w:cs="Arial"/>
          <w:sz w:val="24"/>
          <w:szCs w:val="24"/>
        </w:rPr>
        <w:t>7) Reparar, corrigir, remover, reconstruir ou substituir, a suas expensas, no total ou em parte, o objeto do contrato em que se verificarem vícios, defeitos ou incorreções resultantes de sua execução ou de materiais nela empregados, nos termos do Art. 119, da Lei Federal nº 14.133/21;</w:t>
      </w:r>
    </w:p>
    <w:p w14:paraId="76545CA7" w14:textId="77777777" w:rsidR="003152B0" w:rsidRDefault="00066E48">
      <w:pPr>
        <w:jc w:val="both"/>
        <w:rPr>
          <w:rFonts w:cs="Arial"/>
          <w:sz w:val="24"/>
          <w:szCs w:val="24"/>
        </w:rPr>
      </w:pPr>
      <w:r>
        <w:rPr>
          <w:rFonts w:cs="Arial"/>
          <w:sz w:val="24"/>
          <w:szCs w:val="24"/>
        </w:rPr>
        <w:t>8)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1D735C18" w14:textId="77777777" w:rsidR="003152B0" w:rsidRDefault="00066E48">
      <w:pPr>
        <w:jc w:val="both"/>
        <w:rPr>
          <w:rFonts w:cs="Arial"/>
          <w:sz w:val="24"/>
          <w:szCs w:val="24"/>
        </w:rPr>
      </w:pPr>
      <w:r>
        <w:rPr>
          <w:rFonts w:cs="Arial"/>
          <w:sz w:val="24"/>
          <w:szCs w:val="24"/>
        </w:rPr>
        <w:t>9) Manter durante toda a execução do contrato todas as condições exigidas para a habilitação ou para a qualificação, nos termos do Art. 92, inciso XVI da Lei Federal nº 14.133/21;</w:t>
      </w:r>
    </w:p>
    <w:p w14:paraId="6DA0CE12" w14:textId="77777777" w:rsidR="003152B0" w:rsidRDefault="00066E48">
      <w:pPr>
        <w:jc w:val="both"/>
        <w:rPr>
          <w:rFonts w:cs="Arial"/>
          <w:sz w:val="24"/>
          <w:szCs w:val="24"/>
        </w:rPr>
      </w:pPr>
      <w:r>
        <w:rPr>
          <w:rFonts w:cs="Arial"/>
          <w:sz w:val="24"/>
          <w:szCs w:val="24"/>
        </w:rPr>
        <w:t>10) No ato do pagamento, a Contratada deverá apresentar a Certidão Negativa de Débitos Relativos a Créditos Tributários Federais e à Dívida Ativa da União; Certificado de Regularidade de Situação do FGTS e Certidão Negativa de Débitos Trabalhistas – CNDT, com prazo vigente, junto à Tesouraria deste Município, a fim de comprovar sua idoneidade;</w:t>
      </w:r>
    </w:p>
    <w:p w14:paraId="4D0E8213" w14:textId="77777777" w:rsidR="003152B0" w:rsidRDefault="00066E48">
      <w:pPr>
        <w:jc w:val="both"/>
        <w:rPr>
          <w:rFonts w:cs="Arial"/>
          <w:sz w:val="24"/>
          <w:szCs w:val="24"/>
        </w:rPr>
      </w:pPr>
      <w:r>
        <w:rPr>
          <w:rFonts w:cs="Arial"/>
          <w:sz w:val="24"/>
          <w:szCs w:val="24"/>
        </w:rPr>
        <w:lastRenderedPageBreak/>
        <w:t>11) No caso de empresas locais, deverá ainda ser apresentada a Certidão Negativa de Débitos Municipais</w:t>
      </w:r>
    </w:p>
    <w:p w14:paraId="40A0DE5B" w14:textId="77777777" w:rsidR="003152B0" w:rsidRDefault="00066E48">
      <w:pPr>
        <w:jc w:val="both"/>
        <w:rPr>
          <w:rFonts w:cs="Arial"/>
          <w:sz w:val="24"/>
          <w:szCs w:val="24"/>
        </w:rPr>
      </w:pPr>
      <w:r>
        <w:rPr>
          <w:rFonts w:cs="Arial"/>
          <w:sz w:val="24"/>
          <w:szCs w:val="24"/>
        </w:rPr>
        <w:t>12) Guardar sigilo sobre todas as informações obtidas em decorrência do cumprimento do contrato;</w:t>
      </w:r>
    </w:p>
    <w:p w14:paraId="767F1F86" w14:textId="77777777" w:rsidR="003152B0" w:rsidRDefault="00066E48">
      <w:pPr>
        <w:jc w:val="both"/>
        <w:rPr>
          <w:rFonts w:cs="Arial"/>
          <w:sz w:val="24"/>
          <w:szCs w:val="24"/>
        </w:rPr>
      </w:pPr>
      <w:r>
        <w:rPr>
          <w:rFonts w:cs="Arial"/>
          <w:sz w:val="24"/>
          <w:szCs w:val="24"/>
        </w:rPr>
        <w:t>13) Acatar todas as demais condições e assumir as obrigações contidas neste Edital e nos Contratos.</w:t>
      </w:r>
    </w:p>
    <w:p w14:paraId="0A050EFA" w14:textId="77777777" w:rsidR="009323FF" w:rsidRDefault="009323FF">
      <w:pPr>
        <w:jc w:val="both"/>
        <w:rPr>
          <w:rFonts w:cs="Arial"/>
          <w:b/>
          <w:bCs/>
          <w:sz w:val="24"/>
          <w:szCs w:val="24"/>
        </w:rPr>
      </w:pPr>
    </w:p>
    <w:p w14:paraId="05E9490D" w14:textId="75D1BB22" w:rsidR="003152B0" w:rsidRDefault="00066E48">
      <w:pPr>
        <w:jc w:val="both"/>
        <w:rPr>
          <w:rFonts w:cs="Arial"/>
          <w:b/>
          <w:bCs/>
          <w:sz w:val="24"/>
          <w:szCs w:val="24"/>
        </w:rPr>
      </w:pPr>
      <w:r>
        <w:rPr>
          <w:rFonts w:cs="Arial"/>
          <w:b/>
          <w:bCs/>
          <w:sz w:val="24"/>
          <w:szCs w:val="24"/>
        </w:rPr>
        <w:t>CLÁUSULA DÉCIMA: DA GARANTIA</w:t>
      </w:r>
    </w:p>
    <w:p w14:paraId="788E0448" w14:textId="5688BC66" w:rsidR="009323FF" w:rsidRDefault="00066E48">
      <w:pPr>
        <w:jc w:val="both"/>
        <w:rPr>
          <w:rFonts w:cs="Arial"/>
          <w:sz w:val="24"/>
          <w:szCs w:val="24"/>
        </w:rPr>
      </w:pPr>
      <w:r>
        <w:rPr>
          <w:rFonts w:cs="Arial"/>
          <w:sz w:val="24"/>
          <w:szCs w:val="24"/>
        </w:rPr>
        <w:t xml:space="preserve">10.1. A Contratada se obriga prestar garantia de 12 (doze) </w:t>
      </w:r>
      <w:r>
        <w:rPr>
          <w:rFonts w:cs="Arial"/>
          <w:sz w:val="24"/>
          <w:szCs w:val="24"/>
        </w:rPr>
        <w:t>meses dos produtos e/ou serviços, na forma da Lei, que deverá ser especificada na proposta de preços, iniciando-se a partir da emissão do termo de aceite (Atestado) do produto e/ou serviço</w:t>
      </w:r>
      <w:r w:rsidR="00667D23">
        <w:rPr>
          <w:rFonts w:cs="Arial"/>
          <w:sz w:val="24"/>
          <w:szCs w:val="24"/>
        </w:rPr>
        <w:t xml:space="preserve"> </w:t>
      </w:r>
      <w:r w:rsidR="009323FF">
        <w:rPr>
          <w:rFonts w:cs="Arial"/>
          <w:sz w:val="24"/>
          <w:szCs w:val="24"/>
        </w:rPr>
        <w:t>c/c com o item 10 do Termo de Referência.</w:t>
      </w:r>
    </w:p>
    <w:p w14:paraId="711760D6" w14:textId="77777777" w:rsidR="003152B0" w:rsidRDefault="003152B0">
      <w:pPr>
        <w:jc w:val="both"/>
        <w:rPr>
          <w:rFonts w:cs="Arial"/>
          <w:sz w:val="24"/>
          <w:szCs w:val="24"/>
        </w:rPr>
      </w:pPr>
    </w:p>
    <w:p w14:paraId="28EAE4C2" w14:textId="77777777" w:rsidR="003152B0" w:rsidRDefault="00066E48">
      <w:pPr>
        <w:jc w:val="both"/>
        <w:rPr>
          <w:rFonts w:cs="Arial"/>
          <w:b/>
          <w:bCs/>
          <w:sz w:val="24"/>
          <w:szCs w:val="24"/>
        </w:rPr>
      </w:pPr>
      <w:r>
        <w:rPr>
          <w:rFonts w:cs="Arial"/>
          <w:b/>
          <w:bCs/>
          <w:sz w:val="24"/>
          <w:szCs w:val="24"/>
        </w:rPr>
        <w:t>CLÁUSULA DÉCIMA PRIMEIRA – DA FISCALIZAÇÃO</w:t>
      </w:r>
    </w:p>
    <w:p w14:paraId="5656B96C" w14:textId="0EFC168C" w:rsidR="003152B0" w:rsidRDefault="00066E48">
      <w:pPr>
        <w:jc w:val="both"/>
        <w:rPr>
          <w:rFonts w:cs="Arial"/>
          <w:sz w:val="24"/>
          <w:szCs w:val="24"/>
        </w:rPr>
      </w:pPr>
      <w:r>
        <w:rPr>
          <w:rFonts w:cs="Arial"/>
          <w:sz w:val="24"/>
          <w:szCs w:val="24"/>
        </w:rPr>
        <w:t>11.1. A fiscalização sobre a execução das contratações da presente licitação se dará conforme as atribuições constantes na Lei Federal nº 14.133/2021 e no Decreto Municipal nº 2.487/2022</w:t>
      </w:r>
      <w:r w:rsidR="00BF019A">
        <w:rPr>
          <w:rFonts w:cs="Arial"/>
          <w:sz w:val="24"/>
          <w:szCs w:val="24"/>
        </w:rPr>
        <w:t xml:space="preserve"> aos fiscais nomeados pela Portaria nº 62/2025.</w:t>
      </w:r>
    </w:p>
    <w:p w14:paraId="581440FF" w14:textId="77777777" w:rsidR="003152B0" w:rsidRDefault="003152B0">
      <w:pPr>
        <w:jc w:val="both"/>
        <w:rPr>
          <w:rFonts w:cs="Arial"/>
          <w:sz w:val="24"/>
          <w:szCs w:val="24"/>
        </w:rPr>
      </w:pPr>
    </w:p>
    <w:p w14:paraId="1C0E4B88" w14:textId="77777777" w:rsidR="003152B0" w:rsidRDefault="00066E48">
      <w:pPr>
        <w:jc w:val="both"/>
        <w:rPr>
          <w:rFonts w:cs="Arial"/>
          <w:b/>
          <w:bCs/>
          <w:sz w:val="24"/>
          <w:szCs w:val="24"/>
        </w:rPr>
      </w:pPr>
      <w:r>
        <w:rPr>
          <w:rFonts w:cs="Arial"/>
          <w:b/>
          <w:bCs/>
          <w:sz w:val="24"/>
          <w:szCs w:val="24"/>
        </w:rPr>
        <w:t>CLÁUSULA DÉCIMA SEGUNDA: DA EXTINÇÃO CONTRATUAL</w:t>
      </w:r>
    </w:p>
    <w:p w14:paraId="6B747286" w14:textId="77777777" w:rsidR="003152B0" w:rsidRDefault="00066E48">
      <w:pPr>
        <w:jc w:val="both"/>
        <w:rPr>
          <w:rFonts w:cs="Arial"/>
          <w:sz w:val="24"/>
          <w:szCs w:val="24"/>
        </w:rPr>
      </w:pPr>
      <w:r>
        <w:rPr>
          <w:rFonts w:cs="Arial"/>
          <w:sz w:val="24"/>
          <w:szCs w:val="24"/>
        </w:rPr>
        <w:t>12.1. A Ata de Registro de Preços e seus contratos decorrentes podem ser extintos antes de cumpridas as obrigações nele estipuladas, ou antes do prazo nele fixado, por algum dos motivos previstos no artigo 137 da Lei nº 14.133/21, bem como amigavelmente, assegurados o contraditório e a ampla defesa.</w:t>
      </w:r>
    </w:p>
    <w:p w14:paraId="6D5A81E0" w14:textId="77777777" w:rsidR="003152B0" w:rsidRDefault="00066E48">
      <w:pPr>
        <w:jc w:val="both"/>
        <w:rPr>
          <w:rFonts w:cs="Arial"/>
          <w:sz w:val="24"/>
          <w:szCs w:val="24"/>
        </w:rPr>
      </w:pPr>
      <w:r>
        <w:rPr>
          <w:rFonts w:cs="Arial"/>
          <w:sz w:val="24"/>
          <w:szCs w:val="24"/>
        </w:rPr>
        <w:t>12.1.1. Nesta hipótese, aplicam-se também os artigos 138 e 139 da mesma Lei.</w:t>
      </w:r>
    </w:p>
    <w:p w14:paraId="443570AD" w14:textId="77777777" w:rsidR="003152B0" w:rsidRDefault="00066E48">
      <w:pPr>
        <w:jc w:val="both"/>
        <w:rPr>
          <w:rFonts w:cs="Arial"/>
          <w:sz w:val="24"/>
          <w:szCs w:val="24"/>
        </w:rPr>
      </w:pPr>
      <w:r>
        <w:rPr>
          <w:rFonts w:cs="Arial"/>
          <w:sz w:val="24"/>
          <w:szCs w:val="24"/>
        </w:rPr>
        <w:t>12.1.2. A alteração social ou a modificação da finalidade ou da estrutura da empresa não ensejará a rescisão se não restringir sua capacidade de concluir o contrato.</w:t>
      </w:r>
    </w:p>
    <w:p w14:paraId="513071E4" w14:textId="77777777" w:rsidR="003152B0" w:rsidRDefault="00066E48">
      <w:pPr>
        <w:jc w:val="both"/>
        <w:rPr>
          <w:rFonts w:cs="Arial"/>
          <w:sz w:val="24"/>
          <w:szCs w:val="24"/>
        </w:rPr>
      </w:pPr>
      <w:r>
        <w:rPr>
          <w:rFonts w:cs="Arial"/>
          <w:sz w:val="24"/>
          <w:szCs w:val="24"/>
        </w:rPr>
        <w:t>12.1.2.1. Se a operação implicar mudança da pessoa jurídica contratada, deverá ser formalizado termo aditivo para alteração subjetiva.</w:t>
      </w:r>
    </w:p>
    <w:p w14:paraId="4A8E17E3" w14:textId="77777777" w:rsidR="003152B0" w:rsidRDefault="00066E48">
      <w:pPr>
        <w:jc w:val="both"/>
        <w:rPr>
          <w:rFonts w:cs="Arial"/>
          <w:sz w:val="24"/>
          <w:szCs w:val="24"/>
        </w:rPr>
      </w:pPr>
      <w:r>
        <w:rPr>
          <w:rFonts w:cs="Arial"/>
          <w:sz w:val="24"/>
          <w:szCs w:val="24"/>
        </w:rPr>
        <w:t>12.2. O termo de rescisão, sempre que possível, será precedido:</w:t>
      </w:r>
    </w:p>
    <w:p w14:paraId="4837340F" w14:textId="77777777" w:rsidR="003152B0" w:rsidRDefault="00066E48">
      <w:pPr>
        <w:jc w:val="both"/>
        <w:rPr>
          <w:rFonts w:cs="Arial"/>
          <w:sz w:val="24"/>
          <w:szCs w:val="24"/>
        </w:rPr>
      </w:pPr>
      <w:r>
        <w:rPr>
          <w:rFonts w:cs="Arial"/>
          <w:sz w:val="24"/>
          <w:szCs w:val="24"/>
        </w:rPr>
        <w:t>12.2.1. Balanço dos eventos contratuais já cumpridos ou parcialmente cumpridos;</w:t>
      </w:r>
    </w:p>
    <w:p w14:paraId="08D50010" w14:textId="77777777" w:rsidR="003152B0" w:rsidRDefault="00066E48">
      <w:pPr>
        <w:jc w:val="both"/>
        <w:rPr>
          <w:rFonts w:cs="Arial"/>
          <w:sz w:val="24"/>
          <w:szCs w:val="24"/>
        </w:rPr>
      </w:pPr>
      <w:r>
        <w:rPr>
          <w:rFonts w:cs="Arial"/>
          <w:sz w:val="24"/>
          <w:szCs w:val="24"/>
        </w:rPr>
        <w:t>12.2.2. Relação dos pagamentos já efetuados e ainda devidos;</w:t>
      </w:r>
    </w:p>
    <w:p w14:paraId="6E702CC4" w14:textId="77777777" w:rsidR="003152B0" w:rsidRDefault="00066E48">
      <w:pPr>
        <w:jc w:val="both"/>
        <w:rPr>
          <w:rFonts w:cs="Arial"/>
          <w:sz w:val="24"/>
          <w:szCs w:val="24"/>
        </w:rPr>
      </w:pPr>
      <w:r>
        <w:rPr>
          <w:rFonts w:cs="Arial"/>
          <w:sz w:val="24"/>
          <w:szCs w:val="24"/>
        </w:rPr>
        <w:t>12.2.3. Indenizações e multas.</w:t>
      </w:r>
    </w:p>
    <w:p w14:paraId="60725BEE" w14:textId="77777777" w:rsidR="003152B0" w:rsidRDefault="00066E48">
      <w:pPr>
        <w:jc w:val="both"/>
        <w:rPr>
          <w:rFonts w:cs="Arial"/>
          <w:sz w:val="24"/>
          <w:szCs w:val="24"/>
        </w:rPr>
      </w:pPr>
      <w:r>
        <w:rPr>
          <w:rFonts w:cs="Arial"/>
          <w:sz w:val="24"/>
          <w:szCs w:val="24"/>
        </w:rPr>
        <w:t>12.3. A extinção da Ata de Registro de Preços, bem com seus contratos decorrentes, não configura óbice para o reconhecimento do desequilíbrio econômico-financeiro, hipótese em que será concedida indenização por meio de termo indenizatório (art. 131, caput, da Lei n.º 14.133, de 2021).</w:t>
      </w:r>
    </w:p>
    <w:p w14:paraId="1E3D95B3" w14:textId="77777777" w:rsidR="003152B0" w:rsidRDefault="003152B0">
      <w:pPr>
        <w:jc w:val="both"/>
        <w:rPr>
          <w:rFonts w:cs="Arial"/>
          <w:sz w:val="24"/>
          <w:szCs w:val="24"/>
        </w:rPr>
      </w:pPr>
    </w:p>
    <w:p w14:paraId="3BA4BE82" w14:textId="77777777" w:rsidR="003152B0" w:rsidRDefault="00066E48">
      <w:pPr>
        <w:jc w:val="both"/>
        <w:rPr>
          <w:rFonts w:cs="Arial"/>
          <w:b/>
          <w:bCs/>
          <w:sz w:val="24"/>
          <w:szCs w:val="24"/>
        </w:rPr>
      </w:pPr>
      <w:r>
        <w:rPr>
          <w:rFonts w:cs="Arial"/>
          <w:b/>
          <w:bCs/>
          <w:sz w:val="24"/>
          <w:szCs w:val="24"/>
        </w:rPr>
        <w:t>CLÁUSULA DÉCIMA TERCEIRA: DAS ALTERAÇÕES</w:t>
      </w:r>
    </w:p>
    <w:p w14:paraId="3A2D49D5" w14:textId="77777777" w:rsidR="003152B0" w:rsidRDefault="00066E48">
      <w:pPr>
        <w:jc w:val="both"/>
        <w:rPr>
          <w:rFonts w:cs="Arial"/>
          <w:sz w:val="24"/>
          <w:szCs w:val="24"/>
        </w:rPr>
      </w:pPr>
      <w:r>
        <w:rPr>
          <w:rFonts w:cs="Arial"/>
          <w:sz w:val="24"/>
          <w:szCs w:val="24"/>
        </w:rPr>
        <w:t>13.1. Eventuais alterações contratuais reger-se-ão pela disciplina dos arts. 124 e seguintes da Lei nº 14.133, de 2021.</w:t>
      </w:r>
    </w:p>
    <w:p w14:paraId="76764A97" w14:textId="77777777" w:rsidR="003152B0" w:rsidRDefault="00066E48">
      <w:pPr>
        <w:jc w:val="both"/>
        <w:rPr>
          <w:rFonts w:cs="Arial"/>
          <w:sz w:val="24"/>
          <w:szCs w:val="24"/>
        </w:rPr>
      </w:pPr>
      <w:r>
        <w:rPr>
          <w:rFonts w:cs="Arial"/>
          <w:sz w:val="24"/>
          <w:szCs w:val="24"/>
        </w:rPr>
        <w:t>13.2. Registros que não caracterizam alteração da Ata de Registro de Preços podem ser realizados por simples apostila, dispensada a celebração de termo aditivo, na forma do art. 136 da Lei nº 14.133, de 2021.</w:t>
      </w:r>
    </w:p>
    <w:p w14:paraId="3318775F" w14:textId="77777777" w:rsidR="003152B0" w:rsidRDefault="003152B0">
      <w:pPr>
        <w:jc w:val="both"/>
        <w:rPr>
          <w:rFonts w:cs="Arial"/>
          <w:sz w:val="24"/>
          <w:szCs w:val="24"/>
        </w:rPr>
      </w:pPr>
    </w:p>
    <w:p w14:paraId="4CA83C5F" w14:textId="77777777" w:rsidR="003152B0" w:rsidRDefault="00066E48">
      <w:pPr>
        <w:jc w:val="both"/>
        <w:rPr>
          <w:rFonts w:cs="Arial"/>
          <w:b/>
          <w:bCs/>
          <w:sz w:val="24"/>
          <w:szCs w:val="24"/>
        </w:rPr>
      </w:pPr>
      <w:r>
        <w:rPr>
          <w:rFonts w:cs="Arial"/>
          <w:b/>
          <w:bCs/>
          <w:sz w:val="24"/>
          <w:szCs w:val="24"/>
        </w:rPr>
        <w:t>CLÁUSULA DÉCIMA QUARTA: DA PUBLICAÇÃO</w:t>
      </w:r>
    </w:p>
    <w:p w14:paraId="6D20DF93" w14:textId="77777777" w:rsidR="003152B0" w:rsidRDefault="00066E48">
      <w:pPr>
        <w:jc w:val="both"/>
        <w:rPr>
          <w:rFonts w:ascii="Calibri" w:hAnsi="Calibri"/>
        </w:rPr>
      </w:pPr>
      <w:r>
        <w:rPr>
          <w:rFonts w:cs="Arial"/>
          <w:sz w:val="24"/>
          <w:szCs w:val="24"/>
        </w:rPr>
        <w:t xml:space="preserve">14.1. Incumbirá ao contratante divulgar o presente instrumento no Portal Nacional de Contratações Públicas (PNCP), na forma prevista no art. 94 da Lei 14.133, de 2021, bem como no Portal Transparência, através do endereço eletrônico: </w:t>
      </w:r>
      <w:hyperlink r:id="rId13">
        <w:r>
          <w:rPr>
            <w:rStyle w:val="LinkdaInternet"/>
            <w:rFonts w:cs="Arial"/>
            <w:sz w:val="24"/>
            <w:szCs w:val="24"/>
          </w:rPr>
          <w:t>htt</w:t>
        </w:r>
      </w:hyperlink>
      <w:hyperlink r:id="rId14">
        <w:r>
          <w:rPr>
            <w:rStyle w:val="LinkdaInternet"/>
            <w:rFonts w:cs="Arial"/>
            <w:sz w:val="24"/>
            <w:szCs w:val="24"/>
          </w:rPr>
          <w:t>ps://</w:t>
        </w:r>
      </w:hyperlink>
      <w:hyperlink r:id="rId15">
        <w:r>
          <w:rPr>
            <w:rStyle w:val="LinkdaInternet"/>
            <w:rFonts w:cs="Arial"/>
            <w:sz w:val="24"/>
            <w:szCs w:val="24"/>
          </w:rPr>
          <w:t>guapirama.pr.gov.br</w:t>
        </w:r>
      </w:hyperlink>
      <w:r>
        <w:rPr>
          <w:rFonts w:cs="Arial"/>
          <w:sz w:val="24"/>
          <w:szCs w:val="24"/>
          <w:u w:val="single"/>
        </w:rPr>
        <w:t>.</w:t>
      </w:r>
    </w:p>
    <w:p w14:paraId="7EBB69A8" w14:textId="77777777" w:rsidR="003152B0" w:rsidRDefault="00066E48">
      <w:pPr>
        <w:jc w:val="both"/>
        <w:rPr>
          <w:rFonts w:cs="Arial"/>
          <w:b/>
          <w:bCs/>
          <w:sz w:val="24"/>
          <w:szCs w:val="24"/>
        </w:rPr>
      </w:pPr>
      <w:r>
        <w:rPr>
          <w:rFonts w:cs="Arial"/>
          <w:b/>
          <w:bCs/>
          <w:sz w:val="24"/>
          <w:szCs w:val="24"/>
        </w:rPr>
        <w:lastRenderedPageBreak/>
        <w:t>CLÁUSULA DÉCIMA QUINTA: DA FRAUDE E DA CORRUPÇÃO</w:t>
      </w:r>
    </w:p>
    <w:p w14:paraId="76D13FB9" w14:textId="77777777" w:rsidR="003152B0" w:rsidRDefault="00066E48">
      <w:pPr>
        <w:jc w:val="both"/>
        <w:rPr>
          <w:rFonts w:cs="Arial"/>
          <w:sz w:val="24"/>
          <w:szCs w:val="24"/>
        </w:rPr>
      </w:pPr>
      <w:r>
        <w:rPr>
          <w:rFonts w:cs="Arial"/>
          <w:sz w:val="24"/>
          <w:szCs w:val="24"/>
        </w:rPr>
        <w:t>15.1. Os licitantes devem observar e o contratado deve observar e fazer observar, por seus fornecedores e subcontratados, se admitida subcontratação, o mais alto padrão de ética durante todo o processo de licitação, de contratação e de execução do objeto contratual.</w:t>
      </w:r>
    </w:p>
    <w:p w14:paraId="54869969" w14:textId="77777777" w:rsidR="003152B0" w:rsidRDefault="00066E48">
      <w:pPr>
        <w:jc w:val="both"/>
        <w:rPr>
          <w:rFonts w:cs="Arial"/>
          <w:sz w:val="24"/>
          <w:szCs w:val="24"/>
        </w:rPr>
      </w:pPr>
      <w:r>
        <w:rPr>
          <w:rFonts w:cs="Arial"/>
          <w:sz w:val="24"/>
          <w:szCs w:val="24"/>
        </w:rPr>
        <w:t>15.2. Para os propósitos desta cláusula, definem-se as seguintes práticas:</w:t>
      </w:r>
    </w:p>
    <w:p w14:paraId="4AB83F10" w14:textId="77777777" w:rsidR="003152B0" w:rsidRDefault="00066E48">
      <w:pPr>
        <w:jc w:val="both"/>
        <w:rPr>
          <w:rFonts w:cs="Arial"/>
          <w:sz w:val="24"/>
          <w:szCs w:val="24"/>
        </w:rPr>
      </w:pPr>
      <w:r>
        <w:rPr>
          <w:rFonts w:cs="Arial"/>
          <w:sz w:val="24"/>
          <w:szCs w:val="24"/>
        </w:rPr>
        <w:t>a) “</w:t>
      </w:r>
      <w:r>
        <w:rPr>
          <w:rFonts w:cs="Arial"/>
          <w:b/>
          <w:bCs/>
          <w:sz w:val="24"/>
          <w:szCs w:val="24"/>
        </w:rPr>
        <w:t xml:space="preserve">prática corrupta”: </w:t>
      </w:r>
      <w:r>
        <w:rPr>
          <w:rFonts w:cs="Arial"/>
          <w:sz w:val="24"/>
          <w:szCs w:val="24"/>
        </w:rPr>
        <w:t>oferecer, dar, receber ou solicitar, direta ou indiretamente, qualquer vantagem com o objetivo de influenciar a ação de servidor público no processo de licitação ou na execução de contrato;</w:t>
      </w:r>
    </w:p>
    <w:p w14:paraId="19583490" w14:textId="77777777" w:rsidR="003152B0" w:rsidRDefault="00066E48">
      <w:pPr>
        <w:jc w:val="both"/>
        <w:rPr>
          <w:rFonts w:cs="Arial"/>
          <w:sz w:val="24"/>
          <w:szCs w:val="24"/>
        </w:rPr>
      </w:pPr>
      <w:r>
        <w:rPr>
          <w:rFonts w:cs="Arial"/>
          <w:sz w:val="24"/>
          <w:szCs w:val="24"/>
        </w:rPr>
        <w:t xml:space="preserve">b) </w:t>
      </w:r>
      <w:r>
        <w:rPr>
          <w:rFonts w:cs="Arial"/>
          <w:b/>
          <w:bCs/>
          <w:sz w:val="24"/>
          <w:szCs w:val="24"/>
        </w:rPr>
        <w:t xml:space="preserve">“prática fraudulenta”: </w:t>
      </w:r>
      <w:r>
        <w:rPr>
          <w:rFonts w:cs="Arial"/>
          <w:sz w:val="24"/>
          <w:szCs w:val="24"/>
        </w:rPr>
        <w:t>a falsificação ou omissão dos fatos, com o objetivo de influenciar o processo de licitação ou de execução de contrato;</w:t>
      </w:r>
    </w:p>
    <w:p w14:paraId="67E5336E" w14:textId="77777777" w:rsidR="003152B0" w:rsidRDefault="00066E48">
      <w:pPr>
        <w:jc w:val="both"/>
        <w:rPr>
          <w:rFonts w:cs="Arial"/>
          <w:sz w:val="24"/>
          <w:szCs w:val="24"/>
        </w:rPr>
      </w:pPr>
      <w:r>
        <w:rPr>
          <w:rFonts w:cs="Arial"/>
          <w:sz w:val="24"/>
          <w:szCs w:val="24"/>
        </w:rPr>
        <w:t xml:space="preserve">c) </w:t>
      </w:r>
      <w:r>
        <w:rPr>
          <w:rFonts w:cs="Arial"/>
          <w:b/>
          <w:bCs/>
          <w:sz w:val="24"/>
          <w:szCs w:val="24"/>
        </w:rPr>
        <w:t>“prática colusiva”:</w:t>
      </w:r>
      <w:r>
        <w:rPr>
          <w:rFonts w:cs="Arial"/>
          <w:sz w:val="24"/>
          <w:szCs w:val="24"/>
        </w:rPr>
        <w:t xml:space="preserve"> esquematizar ou estabelecer um acordo entre dois ou mais licitantes, com ou sem o conhecimento de representantes ou prepostos do órgão licitador, visando estabelecer preços em níveis artificiais e não competitivos;</w:t>
      </w:r>
    </w:p>
    <w:p w14:paraId="5EF2E8DD" w14:textId="77777777" w:rsidR="003152B0" w:rsidRDefault="00066E48">
      <w:pPr>
        <w:jc w:val="both"/>
        <w:rPr>
          <w:rFonts w:cs="Arial"/>
          <w:sz w:val="24"/>
          <w:szCs w:val="24"/>
        </w:rPr>
      </w:pPr>
      <w:r>
        <w:rPr>
          <w:rFonts w:cs="Arial"/>
          <w:sz w:val="24"/>
          <w:szCs w:val="24"/>
        </w:rPr>
        <w:t xml:space="preserve">d) </w:t>
      </w:r>
      <w:r>
        <w:rPr>
          <w:rFonts w:cs="Arial"/>
          <w:b/>
          <w:bCs/>
          <w:sz w:val="24"/>
          <w:szCs w:val="24"/>
        </w:rPr>
        <w:t>“prática coercitiva”:</w:t>
      </w:r>
      <w:r>
        <w:rPr>
          <w:rFonts w:cs="Arial"/>
          <w:sz w:val="24"/>
          <w:szCs w:val="24"/>
        </w:rPr>
        <w:t xml:space="preserve"> causar dano ou ameaçar causar dano, direta ou indiretamente, às pessoas ou sua propriedade, visando influenciar sua participação em um processo licitatório ou afetar a execução do contrato.</w:t>
      </w:r>
    </w:p>
    <w:p w14:paraId="27DC4153" w14:textId="77777777" w:rsidR="003152B0" w:rsidRDefault="00066E48">
      <w:pPr>
        <w:jc w:val="both"/>
        <w:rPr>
          <w:rFonts w:cs="Arial"/>
          <w:sz w:val="24"/>
          <w:szCs w:val="24"/>
        </w:rPr>
      </w:pPr>
      <w:r>
        <w:rPr>
          <w:rFonts w:cs="Arial"/>
          <w:sz w:val="24"/>
          <w:szCs w:val="24"/>
        </w:rPr>
        <w:t xml:space="preserve">e) </w:t>
      </w:r>
      <w:r>
        <w:rPr>
          <w:rFonts w:cs="Arial"/>
          <w:b/>
          <w:bCs/>
          <w:sz w:val="24"/>
          <w:szCs w:val="24"/>
        </w:rPr>
        <w:t>“prática obstrutiva”:</w:t>
      </w:r>
      <w:r>
        <w:rPr>
          <w:rFonts w:cs="Arial"/>
          <w:sz w:val="24"/>
          <w:szCs w:val="24"/>
        </w:rPr>
        <w:t xml:space="preserve"> destruir, falsificar, alterar ou ocultar provas em inspeções ou fazer declarações falsas aos representantes do organismo financeiro multilateral, com o objetivo de impedir materialmente a apuração de alegações de prática prevista nas cláusulas deste contrato; atos cuja intenção seja impedir materialmente o exercício do direito de o organismo financeiro multilateral promover inspeção.</w:t>
      </w:r>
    </w:p>
    <w:p w14:paraId="47C2DB3A" w14:textId="77777777" w:rsidR="003152B0" w:rsidRDefault="00066E48">
      <w:pPr>
        <w:jc w:val="both"/>
        <w:rPr>
          <w:rFonts w:cs="Arial"/>
          <w:sz w:val="24"/>
          <w:szCs w:val="24"/>
        </w:rPr>
      </w:pPr>
      <w:r>
        <w:rPr>
          <w:rFonts w:cs="Arial"/>
          <w:sz w:val="24"/>
          <w:szCs w:val="24"/>
        </w:rPr>
        <w:t>15.3.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w:t>
      </w:r>
      <w:r>
        <w:rPr>
          <w:rFonts w:cs="Arial"/>
          <w:sz w:val="24"/>
          <w:szCs w:val="24"/>
        </w:rPr>
        <w:t>cipar da licitação ou da execução um contrato financiado pelo organismo.</w:t>
      </w:r>
    </w:p>
    <w:p w14:paraId="19612441" w14:textId="77777777" w:rsidR="003152B0" w:rsidRDefault="00066E48">
      <w:pPr>
        <w:jc w:val="both"/>
        <w:rPr>
          <w:rFonts w:cs="Arial"/>
          <w:sz w:val="24"/>
          <w:szCs w:val="24"/>
        </w:rPr>
      </w:pPr>
      <w:r>
        <w:rPr>
          <w:rFonts w:cs="Arial"/>
          <w:sz w:val="24"/>
          <w:szCs w:val="24"/>
        </w:rPr>
        <w:t>15.4.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w:t>
      </w:r>
      <w:r>
        <w:rPr>
          <w:rFonts w:cs="Arial"/>
          <w:sz w:val="24"/>
          <w:szCs w:val="24"/>
        </w:rPr>
        <w:t>rato.</w:t>
      </w:r>
    </w:p>
    <w:p w14:paraId="3EB87F78" w14:textId="77777777" w:rsidR="003152B0" w:rsidRDefault="003152B0">
      <w:pPr>
        <w:jc w:val="both"/>
        <w:rPr>
          <w:rFonts w:cs="Arial"/>
          <w:sz w:val="24"/>
          <w:szCs w:val="24"/>
        </w:rPr>
      </w:pPr>
    </w:p>
    <w:p w14:paraId="46FEFEBA" w14:textId="77777777" w:rsidR="003152B0" w:rsidRDefault="00066E48">
      <w:pPr>
        <w:jc w:val="both"/>
        <w:rPr>
          <w:rFonts w:cs="Arial"/>
          <w:b/>
          <w:bCs/>
          <w:sz w:val="24"/>
          <w:szCs w:val="24"/>
        </w:rPr>
      </w:pPr>
      <w:r>
        <w:rPr>
          <w:rFonts w:cs="Arial"/>
          <w:b/>
          <w:bCs/>
          <w:sz w:val="24"/>
          <w:szCs w:val="24"/>
        </w:rPr>
        <w:t>CLÁUSULA DÉCIMA SEXTA – DAS DISPOSIÇÕES FINAIS</w:t>
      </w:r>
    </w:p>
    <w:p w14:paraId="3F7F0122" w14:textId="77777777" w:rsidR="003152B0" w:rsidRDefault="00066E48">
      <w:pPr>
        <w:jc w:val="both"/>
        <w:rPr>
          <w:rFonts w:cs="Arial"/>
          <w:sz w:val="24"/>
          <w:szCs w:val="24"/>
        </w:rPr>
      </w:pPr>
      <w:r>
        <w:rPr>
          <w:rFonts w:cs="Arial"/>
          <w:sz w:val="24"/>
          <w:szCs w:val="24"/>
        </w:rPr>
        <w:t>16.1. O Município não se obriga a contratar exclusivamente pela Ata de Registro de Preços, podendo cancelar, ou promover licitação específica, quando julgar conveniente nos termos da legislação específica, sem que caiba recurso por parte de detentor.</w:t>
      </w:r>
    </w:p>
    <w:p w14:paraId="065B4DD9" w14:textId="77777777" w:rsidR="003152B0" w:rsidRDefault="00066E48">
      <w:pPr>
        <w:jc w:val="both"/>
        <w:rPr>
          <w:rFonts w:cs="Arial"/>
          <w:sz w:val="24"/>
          <w:szCs w:val="24"/>
        </w:rPr>
      </w:pPr>
      <w:r>
        <w:rPr>
          <w:rFonts w:cs="Arial"/>
          <w:sz w:val="24"/>
          <w:szCs w:val="24"/>
        </w:rPr>
        <w:t xml:space="preserve">16.2. Os dados da Ata de Registro de Preços são decorrentes do Pregão Eletrônico nº </w:t>
      </w:r>
      <w:r>
        <w:rPr>
          <w:rFonts w:cs="Arial"/>
          <w:b/>
          <w:bCs/>
          <w:sz w:val="24"/>
          <w:szCs w:val="24"/>
          <w:lang w:eastAsia="pt-BR"/>
        </w:rPr>
        <w:t>13</w:t>
      </w:r>
      <w:r>
        <w:rPr>
          <w:rFonts w:cs="Arial"/>
          <w:b/>
          <w:bCs/>
          <w:color w:val="000000"/>
          <w:sz w:val="24"/>
          <w:szCs w:val="24"/>
          <w:lang w:eastAsia="pt-BR"/>
        </w:rPr>
        <w:t>/2025</w:t>
      </w:r>
      <w:r>
        <w:rPr>
          <w:rFonts w:cs="Arial"/>
          <w:b/>
          <w:bCs/>
          <w:sz w:val="24"/>
          <w:szCs w:val="24"/>
        </w:rPr>
        <w:t>.</w:t>
      </w:r>
    </w:p>
    <w:p w14:paraId="77C61ECC" w14:textId="77777777" w:rsidR="003152B0" w:rsidRDefault="00066E48">
      <w:pPr>
        <w:jc w:val="both"/>
        <w:rPr>
          <w:rFonts w:cs="Arial"/>
          <w:sz w:val="24"/>
          <w:szCs w:val="24"/>
        </w:rPr>
      </w:pPr>
      <w:r>
        <w:rPr>
          <w:rFonts w:cs="Arial"/>
          <w:sz w:val="24"/>
          <w:szCs w:val="24"/>
        </w:rPr>
        <w:t>16.3. Os casos omissos relativos à execução do contrato serão resolvidos pelas partes, com a estrita observância das disposições contidas na Lei Federal nº 14.133/2021 e legislação complementar aplicável à espécie.</w:t>
      </w:r>
    </w:p>
    <w:p w14:paraId="06987552" w14:textId="77777777" w:rsidR="003152B0" w:rsidRDefault="003152B0">
      <w:pPr>
        <w:jc w:val="both"/>
        <w:rPr>
          <w:rFonts w:cs="Arial"/>
          <w:sz w:val="24"/>
          <w:szCs w:val="24"/>
        </w:rPr>
      </w:pPr>
    </w:p>
    <w:p w14:paraId="21D96BFC" w14:textId="77777777" w:rsidR="003152B0" w:rsidRDefault="00066E48">
      <w:pPr>
        <w:jc w:val="both"/>
        <w:rPr>
          <w:rFonts w:cs="Arial"/>
          <w:b/>
          <w:bCs/>
          <w:sz w:val="24"/>
          <w:szCs w:val="24"/>
        </w:rPr>
      </w:pPr>
      <w:r>
        <w:rPr>
          <w:rFonts w:cs="Arial"/>
          <w:b/>
          <w:bCs/>
          <w:sz w:val="24"/>
          <w:szCs w:val="24"/>
        </w:rPr>
        <w:lastRenderedPageBreak/>
        <w:t>CLÁUSULA DÉCIMA SÉTIMA – DO FORO</w:t>
      </w:r>
    </w:p>
    <w:p w14:paraId="2D1067EF" w14:textId="77777777" w:rsidR="003152B0" w:rsidRDefault="00066E48">
      <w:pPr>
        <w:jc w:val="both"/>
      </w:pPr>
      <w:r>
        <w:rPr>
          <w:rFonts w:cs="Arial"/>
          <w:sz w:val="24"/>
          <w:szCs w:val="24"/>
        </w:rPr>
        <w:t xml:space="preserve">17.1. As partes elegem o Foro da Comarca de </w:t>
      </w:r>
      <w:r>
        <w:rPr>
          <w:rFonts w:cs="Arial"/>
          <w:sz w:val="24"/>
          <w:szCs w:val="24"/>
        </w:rPr>
        <w:t>Joaquim Távora</w:t>
      </w:r>
      <w:r>
        <w:rPr>
          <w:rFonts w:cs="Arial"/>
          <w:sz w:val="24"/>
          <w:szCs w:val="24"/>
        </w:rPr>
        <w:t>, Estado do Paraná, para dirimir quaisquer dúvidas ou divergências, que poderão advir da presente Ata de Registro de Preços;</w:t>
      </w:r>
    </w:p>
    <w:p w14:paraId="696FF6F1" w14:textId="77777777" w:rsidR="003152B0" w:rsidRDefault="00066E48">
      <w:pPr>
        <w:jc w:val="both"/>
        <w:rPr>
          <w:rFonts w:cs="Arial"/>
          <w:sz w:val="24"/>
          <w:szCs w:val="24"/>
        </w:rPr>
      </w:pPr>
      <w:r>
        <w:rPr>
          <w:rFonts w:cs="Arial"/>
          <w:sz w:val="24"/>
          <w:szCs w:val="24"/>
        </w:rPr>
        <w:t>17.2. E assim, por estarem justos e contratados, firmam a presente Ata de Registro de Preços, para que surta os jurídicos e legais efeitos.</w:t>
      </w:r>
    </w:p>
    <w:p w14:paraId="07616175" w14:textId="77777777" w:rsidR="003152B0" w:rsidRDefault="003152B0">
      <w:pPr>
        <w:jc w:val="both"/>
        <w:rPr>
          <w:rFonts w:cs="Arial"/>
          <w:sz w:val="24"/>
          <w:szCs w:val="24"/>
        </w:rPr>
      </w:pPr>
    </w:p>
    <w:p w14:paraId="3DE47A2E" w14:textId="77777777" w:rsidR="003152B0" w:rsidRDefault="003152B0">
      <w:pPr>
        <w:jc w:val="both"/>
        <w:rPr>
          <w:rFonts w:cs="Arial"/>
          <w:sz w:val="24"/>
          <w:szCs w:val="24"/>
        </w:rPr>
      </w:pPr>
    </w:p>
    <w:p w14:paraId="013004CA" w14:textId="77777777" w:rsidR="003152B0" w:rsidRDefault="00066E48">
      <w:pPr>
        <w:jc w:val="right"/>
        <w:rPr>
          <w:rFonts w:cs="Arial"/>
          <w:sz w:val="24"/>
          <w:szCs w:val="24"/>
        </w:rPr>
      </w:pPr>
      <w:r>
        <w:rPr>
          <w:rFonts w:cs="Arial"/>
          <w:sz w:val="24"/>
          <w:szCs w:val="24"/>
        </w:rPr>
        <w:t>Guapirama, xxxx de xxxxxx de 2024.</w:t>
      </w:r>
    </w:p>
    <w:p w14:paraId="2A347733" w14:textId="77777777" w:rsidR="003152B0" w:rsidRDefault="003152B0">
      <w:pPr>
        <w:jc w:val="right"/>
        <w:rPr>
          <w:rFonts w:cs="Arial"/>
          <w:sz w:val="24"/>
          <w:szCs w:val="24"/>
        </w:rPr>
      </w:pPr>
    </w:p>
    <w:p w14:paraId="39CDB3C0" w14:textId="77777777" w:rsidR="003152B0" w:rsidRDefault="003152B0">
      <w:pPr>
        <w:jc w:val="right"/>
        <w:rPr>
          <w:rFonts w:cs="Arial"/>
          <w:sz w:val="24"/>
          <w:szCs w:val="24"/>
        </w:rPr>
      </w:pPr>
    </w:p>
    <w:p w14:paraId="23759206" w14:textId="77777777" w:rsidR="003152B0" w:rsidRDefault="003152B0">
      <w:pPr>
        <w:rPr>
          <w:rFonts w:cs="Arial"/>
          <w:sz w:val="24"/>
          <w:szCs w:val="24"/>
        </w:rPr>
      </w:pPr>
    </w:p>
    <w:p w14:paraId="706FB410" w14:textId="77777777" w:rsidR="003152B0" w:rsidRDefault="00066E48">
      <w:pPr>
        <w:rPr>
          <w:rFonts w:cs="Arial"/>
          <w:b/>
          <w:bCs/>
          <w:sz w:val="24"/>
          <w:szCs w:val="24"/>
        </w:rPr>
      </w:pPr>
      <w:r>
        <w:rPr>
          <w:rFonts w:cs="Arial"/>
          <w:b/>
          <w:bCs/>
          <w:sz w:val="24"/>
          <w:szCs w:val="24"/>
        </w:rPr>
        <w:t>xxxxxxxxxxxxxxxxxx</w:t>
      </w:r>
    </w:p>
    <w:p w14:paraId="085BB962" w14:textId="77777777" w:rsidR="003152B0" w:rsidRDefault="00066E48">
      <w:pPr>
        <w:rPr>
          <w:rFonts w:cs="Arial"/>
          <w:b/>
          <w:bCs/>
          <w:sz w:val="24"/>
          <w:szCs w:val="24"/>
        </w:rPr>
      </w:pPr>
      <w:r>
        <w:rPr>
          <w:rFonts w:cs="Arial"/>
          <w:b/>
          <w:bCs/>
          <w:sz w:val="24"/>
          <w:szCs w:val="24"/>
        </w:rPr>
        <w:t>Representante Legal</w:t>
      </w:r>
    </w:p>
    <w:p w14:paraId="41E3A9E9" w14:textId="77777777" w:rsidR="003152B0" w:rsidRDefault="00066E48">
      <w:pPr>
        <w:rPr>
          <w:rFonts w:cs="Arial"/>
          <w:b/>
          <w:bCs/>
          <w:sz w:val="24"/>
          <w:szCs w:val="24"/>
        </w:rPr>
      </w:pPr>
      <w:r>
        <w:rPr>
          <w:rFonts w:cs="Arial"/>
          <w:b/>
          <w:bCs/>
          <w:sz w:val="24"/>
          <w:szCs w:val="24"/>
        </w:rPr>
        <w:t>Detentora</w:t>
      </w:r>
    </w:p>
    <w:p w14:paraId="55FA2A28" w14:textId="77777777" w:rsidR="003152B0" w:rsidRDefault="003152B0">
      <w:pPr>
        <w:jc w:val="center"/>
        <w:rPr>
          <w:rFonts w:cs="Arial"/>
          <w:b/>
          <w:bCs/>
          <w:sz w:val="24"/>
          <w:szCs w:val="24"/>
          <w:u w:val="single"/>
        </w:rPr>
      </w:pPr>
    </w:p>
    <w:p w14:paraId="79302A8D" w14:textId="77777777" w:rsidR="003152B0" w:rsidRDefault="003152B0">
      <w:pPr>
        <w:jc w:val="center"/>
        <w:rPr>
          <w:rFonts w:cs="Arial"/>
          <w:b/>
          <w:sz w:val="24"/>
          <w:szCs w:val="24"/>
          <w:u w:val="single"/>
        </w:rPr>
      </w:pPr>
    </w:p>
    <w:p w14:paraId="47DD6440" w14:textId="77777777" w:rsidR="003152B0" w:rsidRDefault="003152B0">
      <w:pPr>
        <w:jc w:val="both"/>
        <w:rPr>
          <w:rFonts w:cs="Arial"/>
          <w:b/>
          <w:bCs/>
          <w:sz w:val="24"/>
          <w:szCs w:val="24"/>
        </w:rPr>
      </w:pPr>
    </w:p>
    <w:p w14:paraId="135BBD00" w14:textId="77777777" w:rsidR="003152B0" w:rsidRDefault="003152B0">
      <w:pPr>
        <w:jc w:val="center"/>
        <w:rPr>
          <w:rFonts w:cs="Arial"/>
          <w:sz w:val="24"/>
          <w:szCs w:val="24"/>
          <w:lang w:eastAsia="pt-BR"/>
        </w:rPr>
      </w:pPr>
    </w:p>
    <w:p w14:paraId="416E62FF" w14:textId="77777777" w:rsidR="003152B0" w:rsidRDefault="003152B0">
      <w:pPr>
        <w:pStyle w:val="Ttulo4"/>
        <w:spacing w:before="0" w:after="0"/>
        <w:jc w:val="right"/>
        <w:rPr>
          <w:rFonts w:ascii="Times New Roman" w:hAnsi="Times New Roman" w:cs="Arial"/>
          <w:sz w:val="24"/>
          <w:szCs w:val="24"/>
          <w:highlight w:val="yellow"/>
        </w:rPr>
      </w:pPr>
    </w:p>
    <w:sectPr w:rsidR="003152B0">
      <w:headerReference w:type="default" r:id="rId16"/>
      <w:footerReference w:type="default" r:id="rId17"/>
      <w:pgSz w:w="11906" w:h="16838"/>
      <w:pgMar w:top="2442" w:right="992" w:bottom="1988" w:left="1134" w:header="567" w:footer="323"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C7DAC" w14:textId="77777777" w:rsidR="00066E48" w:rsidRDefault="00066E48">
      <w:r>
        <w:separator/>
      </w:r>
    </w:p>
  </w:endnote>
  <w:endnote w:type="continuationSeparator" w:id="0">
    <w:p w14:paraId="54BF3F53" w14:textId="77777777" w:rsidR="00066E48" w:rsidRDefault="00066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1)">
    <w:charset w:val="00"/>
    <w:family w:val="modern"/>
    <w:pitch w:val="default"/>
  </w:font>
  <w:font w:name="Tahoma">
    <w:panose1 w:val="020B0604030504040204"/>
    <w:charset w:val="00"/>
    <w:family w:val="swiss"/>
    <w:pitch w:val="variable"/>
    <w:sig w:usb0="E1002EFF" w:usb1="C000605B" w:usb2="00000029" w:usb3="00000000" w:csb0="000101FF" w:csb1="00000000"/>
  </w:font>
  <w:font w:name="Phyllis ATT;Courier New">
    <w:panose1 w:val="00000000000000000000"/>
    <w:charset w:val="00"/>
    <w:family w:val="roman"/>
    <w:notTrueType/>
    <w:pitch w:val="default"/>
  </w:font>
  <w:font w:name="OpenSymbol">
    <w:altName w:val="Arial Unicode MS"/>
    <w:charset w:val="02"/>
    <w:family w:val="auto"/>
    <w:pitch w:val="default"/>
  </w:font>
  <w:font w:name="Arial Unicode MS">
    <w:panose1 w:val="020B0604020202020204"/>
    <w:charset w:val="00"/>
    <w:family w:val="roman"/>
    <w:pitch w:val="variable"/>
    <w:sig w:usb0="00000003" w:usb1="00000000" w:usb2="00000000" w:usb3="00000000" w:csb0="00000001" w:csb1="00000000"/>
  </w:font>
  <w:font w:name="Carlito">
    <w:altName w:val="Calibri"/>
    <w:charset w:val="00"/>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8221A" w14:textId="77777777" w:rsidR="003152B0" w:rsidRDefault="00066E48">
    <w:pPr>
      <w:pStyle w:val="Rodap"/>
      <w:jc w:val="center"/>
      <w:rPr>
        <w:rFonts w:ascii="Tahoma" w:hAnsi="Tahoma"/>
        <w:b/>
        <w:bCs/>
        <w:sz w:val="16"/>
        <w:szCs w:val="16"/>
      </w:rPr>
    </w:pPr>
    <w:r>
      <w:rPr>
        <w:rFonts w:ascii="Tahoma" w:hAnsi="Tahoma"/>
        <w:b/>
        <w:bCs/>
        <w:sz w:val="16"/>
        <w:szCs w:val="16"/>
      </w:rPr>
      <w:t>Rua 2 de março, 460, Centro, Guapirama – PR</w:t>
    </w:r>
  </w:p>
  <w:p w14:paraId="1C41408D" w14:textId="77777777" w:rsidR="003152B0" w:rsidRDefault="00066E48">
    <w:pPr>
      <w:pStyle w:val="Rodap"/>
      <w:jc w:val="center"/>
      <w:rPr>
        <w:rFonts w:ascii="Tahoma" w:hAnsi="Tahoma"/>
        <w:b/>
        <w:bCs/>
        <w:sz w:val="16"/>
        <w:szCs w:val="16"/>
      </w:rPr>
    </w:pPr>
    <w:r>
      <w:rPr>
        <w:rFonts w:ascii="Tahoma" w:hAnsi="Tahoma"/>
        <w:b/>
        <w:bCs/>
        <w:sz w:val="16"/>
        <w:szCs w:val="16"/>
      </w:rPr>
      <w:t>CEP: 86.465-000 | CNPJ 75.443.812/0001-00</w:t>
    </w:r>
  </w:p>
  <w:p w14:paraId="0E561381" w14:textId="77777777" w:rsidR="003152B0" w:rsidRDefault="00066E48">
    <w:pPr>
      <w:pStyle w:val="Rodap"/>
      <w:jc w:val="center"/>
      <w:rPr>
        <w:rFonts w:ascii="Tahoma" w:hAnsi="Tahoma"/>
        <w:b/>
        <w:bCs/>
        <w:sz w:val="16"/>
        <w:szCs w:val="16"/>
      </w:rPr>
    </w:pPr>
    <w:r>
      <w:rPr>
        <w:rFonts w:ascii="Tahoma" w:hAnsi="Tahoma"/>
        <w:b/>
        <w:bCs/>
        <w:sz w:val="16"/>
        <w:szCs w:val="16"/>
      </w:rPr>
      <w:t>Contato: 43 99103-7433 | E-mail: licitacao@guapirama.pr.gov.br</w:t>
    </w:r>
  </w:p>
  <w:p w14:paraId="1736EAC5" w14:textId="77777777" w:rsidR="003152B0" w:rsidRDefault="003152B0">
    <w:pPr>
      <w:pStyle w:val="Rodap"/>
      <w:jc w:val="center"/>
      <w:rPr>
        <w:rFonts w:ascii="Carlito" w:hAnsi="Carlito"/>
        <w:b/>
        <w:bCs/>
        <w:sz w:val="16"/>
        <w:szCs w:val="16"/>
      </w:rPr>
    </w:pPr>
  </w:p>
  <w:p w14:paraId="30D9562B" w14:textId="77777777" w:rsidR="003152B0" w:rsidRDefault="00066E48">
    <w:pPr>
      <w:pStyle w:val="Rodap"/>
      <w:jc w:val="center"/>
      <w:rPr>
        <w:rFonts w:ascii="Tahoma" w:hAnsi="Tahoma"/>
        <w:sz w:val="16"/>
        <w:szCs w:val="16"/>
      </w:rPr>
    </w:pPr>
    <w:r>
      <w:rPr>
        <w:rFonts w:ascii="Tahoma" w:hAnsi="Tahoma"/>
        <w:b/>
        <w:bCs/>
        <w:sz w:val="16"/>
        <w:szCs w:val="16"/>
      </w:rPr>
      <w:t xml:space="preserve">Página </w:t>
    </w:r>
    <w:r>
      <w:rPr>
        <w:rFonts w:ascii="Tahoma" w:hAnsi="Tahoma"/>
        <w:b/>
        <w:bCs/>
        <w:sz w:val="16"/>
        <w:szCs w:val="16"/>
      </w:rPr>
      <w:fldChar w:fldCharType="begin"/>
    </w:r>
    <w:r>
      <w:rPr>
        <w:rFonts w:ascii="Tahoma" w:hAnsi="Tahoma"/>
        <w:b/>
        <w:bCs/>
        <w:sz w:val="16"/>
        <w:szCs w:val="16"/>
      </w:rPr>
      <w:instrText>PAGE</w:instrText>
    </w:r>
    <w:r>
      <w:rPr>
        <w:rFonts w:ascii="Tahoma" w:hAnsi="Tahoma"/>
        <w:b/>
        <w:bCs/>
        <w:sz w:val="16"/>
        <w:szCs w:val="16"/>
      </w:rPr>
      <w:fldChar w:fldCharType="separate"/>
    </w:r>
    <w:r>
      <w:rPr>
        <w:rFonts w:ascii="Tahoma" w:hAnsi="Tahoma"/>
        <w:b/>
        <w:bCs/>
        <w:sz w:val="16"/>
        <w:szCs w:val="16"/>
      </w:rPr>
      <w:t>1</w:t>
    </w:r>
    <w:r>
      <w:rPr>
        <w:rFonts w:ascii="Tahoma" w:hAnsi="Tahoma"/>
        <w:b/>
        <w:bCs/>
        <w:sz w:val="16"/>
        <w:szCs w:val="16"/>
      </w:rPr>
      <w:fldChar w:fldCharType="end"/>
    </w:r>
    <w:r>
      <w:rPr>
        <w:rFonts w:ascii="Tahoma" w:hAnsi="Tahoma"/>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53727" w14:textId="77777777" w:rsidR="00066E48" w:rsidRDefault="00066E48">
      <w:r>
        <w:separator/>
      </w:r>
    </w:p>
  </w:footnote>
  <w:footnote w:type="continuationSeparator" w:id="0">
    <w:p w14:paraId="6F8C1566" w14:textId="77777777" w:rsidR="00066E48" w:rsidRDefault="00066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F6DFB" w14:textId="77777777" w:rsidR="003152B0" w:rsidRDefault="00066E48">
    <w:pPr>
      <w:tabs>
        <w:tab w:val="right" w:pos="9749"/>
      </w:tabs>
      <w:overflowPunct/>
      <w:autoSpaceDE/>
      <w:jc w:val="center"/>
      <w:rPr>
        <w:rFonts w:ascii="Tahoma" w:hAnsi="Tahoma" w:cs="Arial"/>
        <w:b/>
        <w:bCs/>
        <w:sz w:val="18"/>
        <w:szCs w:val="18"/>
      </w:rPr>
    </w:pPr>
    <w:r>
      <w:rPr>
        <w:rFonts w:ascii="Tahoma" w:hAnsi="Tahoma" w:cs="Arial"/>
        <w:b/>
        <w:bCs/>
        <w:noProof/>
        <w:sz w:val="18"/>
        <w:szCs w:val="18"/>
      </w:rPr>
      <w:drawing>
        <wp:anchor distT="0" distB="0" distL="0" distR="0" simplePos="0" relativeHeight="32" behindDoc="0" locked="0" layoutInCell="1" allowOverlap="1" wp14:anchorId="58866437" wp14:editId="36BF7B41">
          <wp:simplePos x="0" y="0"/>
          <wp:positionH relativeFrom="column">
            <wp:posOffset>2728595</wp:posOffset>
          </wp:positionH>
          <wp:positionV relativeFrom="paragraph">
            <wp:posOffset>-76835</wp:posOffset>
          </wp:positionV>
          <wp:extent cx="522605" cy="526415"/>
          <wp:effectExtent l="0" t="0" r="0" b="0"/>
          <wp:wrapSquare wrapText="bothSides"/>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tretch>
                    <a:fillRect/>
                  </a:stretch>
                </pic:blipFill>
                <pic:spPr bwMode="auto">
                  <a:xfrm>
                    <a:off x="0" y="0"/>
                    <a:ext cx="522605" cy="526415"/>
                  </a:xfrm>
                  <a:prstGeom prst="rect">
                    <a:avLst/>
                  </a:prstGeom>
                </pic:spPr>
              </pic:pic>
            </a:graphicData>
          </a:graphic>
        </wp:anchor>
      </w:drawing>
    </w:r>
  </w:p>
  <w:p w14:paraId="06AB1BDD" w14:textId="77777777" w:rsidR="003152B0" w:rsidRDefault="003152B0">
    <w:pPr>
      <w:tabs>
        <w:tab w:val="right" w:pos="9749"/>
      </w:tabs>
      <w:overflowPunct/>
      <w:autoSpaceDE/>
      <w:jc w:val="center"/>
      <w:rPr>
        <w:rFonts w:ascii="Tahoma" w:hAnsi="Tahoma" w:cs="Arial"/>
        <w:b/>
        <w:bCs/>
        <w:sz w:val="18"/>
        <w:szCs w:val="18"/>
      </w:rPr>
    </w:pPr>
  </w:p>
  <w:p w14:paraId="6D58B37E" w14:textId="77777777" w:rsidR="003152B0" w:rsidRDefault="003152B0">
    <w:pPr>
      <w:tabs>
        <w:tab w:val="right" w:pos="9749"/>
      </w:tabs>
      <w:overflowPunct/>
      <w:autoSpaceDE/>
      <w:jc w:val="center"/>
      <w:rPr>
        <w:rFonts w:ascii="Tahoma" w:hAnsi="Tahoma" w:cs="Arial"/>
        <w:b/>
        <w:bCs/>
        <w:sz w:val="24"/>
        <w:szCs w:val="24"/>
      </w:rPr>
    </w:pPr>
  </w:p>
  <w:p w14:paraId="7EEACA2D" w14:textId="77777777" w:rsidR="003152B0" w:rsidRDefault="00066E48">
    <w:pPr>
      <w:tabs>
        <w:tab w:val="right" w:pos="9749"/>
      </w:tabs>
      <w:overflowPunct/>
      <w:autoSpaceDE/>
      <w:jc w:val="center"/>
      <w:rPr>
        <w:rFonts w:ascii="Tahoma" w:hAnsi="Tahoma" w:cs="Arial"/>
        <w:b/>
        <w:bCs/>
        <w:sz w:val="24"/>
        <w:szCs w:val="24"/>
      </w:rPr>
    </w:pPr>
    <w:r>
      <w:rPr>
        <w:rFonts w:ascii="Tahoma" w:hAnsi="Tahoma" w:cs="Arial"/>
        <w:b/>
        <w:bCs/>
        <w:sz w:val="24"/>
        <w:szCs w:val="24"/>
      </w:rPr>
      <w:t>ESTADO DO PARANÁ</w:t>
    </w:r>
  </w:p>
  <w:p w14:paraId="105B25A6" w14:textId="77777777" w:rsidR="003152B0" w:rsidRDefault="00066E48">
    <w:pPr>
      <w:tabs>
        <w:tab w:val="right" w:pos="9749"/>
      </w:tabs>
      <w:overflowPunct/>
      <w:autoSpaceDE/>
      <w:jc w:val="center"/>
      <w:rPr>
        <w:rFonts w:ascii="Tahoma" w:hAnsi="Tahoma" w:cs="Arial"/>
        <w:b/>
        <w:bCs/>
        <w:sz w:val="24"/>
        <w:szCs w:val="24"/>
      </w:rPr>
    </w:pPr>
    <w:r>
      <w:rPr>
        <w:rFonts w:ascii="Tahoma" w:hAnsi="Tahoma" w:cs="Arial"/>
        <w:b/>
        <w:bCs/>
        <w:sz w:val="24"/>
        <w:szCs w:val="24"/>
      </w:rPr>
      <w:t xml:space="preserve">PREFEITURA </w:t>
    </w:r>
    <w:r>
      <w:rPr>
        <w:rFonts w:ascii="Tahoma" w:hAnsi="Tahoma" w:cs="Arial"/>
        <w:b/>
        <w:bCs/>
        <w:sz w:val="24"/>
        <w:szCs w:val="24"/>
      </w:rPr>
      <w:t>MUNICIPAL DE GUAPIRAMA</w:t>
    </w:r>
  </w:p>
  <w:p w14:paraId="13C00A2E" w14:textId="77777777" w:rsidR="003152B0" w:rsidRDefault="00066E48">
    <w:pPr>
      <w:tabs>
        <w:tab w:val="right" w:pos="9749"/>
      </w:tabs>
      <w:overflowPunct/>
      <w:autoSpaceDE/>
      <w:jc w:val="center"/>
      <w:rPr>
        <w:rFonts w:ascii="Tahoma" w:hAnsi="Tahoma" w:cs="Arial"/>
        <w:b/>
        <w:bCs/>
        <w:sz w:val="21"/>
        <w:szCs w:val="21"/>
      </w:rPr>
    </w:pPr>
    <w:r>
      <w:rPr>
        <w:rFonts w:ascii="Tahoma" w:hAnsi="Tahoma" w:cs="Arial"/>
        <w:b/>
        <w:bCs/>
        <w:sz w:val="21"/>
        <w:szCs w:val="21"/>
      </w:rPr>
      <w:t xml:space="preserve">Seção de Licitações e Contratos – SLC </w:t>
    </w:r>
  </w:p>
  <w:p w14:paraId="49533504" w14:textId="735289E0" w:rsidR="003152B0" w:rsidRDefault="00647B6D">
    <w:pPr>
      <w:tabs>
        <w:tab w:val="right" w:pos="9749"/>
      </w:tabs>
      <w:overflowPunct/>
      <w:autoSpaceDE/>
      <w:jc w:val="center"/>
      <w:rPr>
        <w:rFonts w:cs="Arial"/>
        <w:b/>
        <w:bCs/>
        <w:sz w:val="14"/>
        <w:szCs w:val="14"/>
      </w:rPr>
    </w:pPr>
    <w:r>
      <w:rPr>
        <w:noProof/>
      </w:rPr>
      <w:pict w14:anchorId="46B87948">
        <v:line id="Forma1" o:spid="_x0000_s2049" style="position:absolute;left:0;text-align:left;z-index:63;visibility:visible;mso-wrap-style:square;mso-wrap-distance-left:0;mso-wrap-distance-top:0;mso-wrap-distance-right:0;mso-wrap-distance-bottom:0;mso-position-horizontal:absolute;mso-position-horizontal-relative:text;mso-position-vertical:absolute;mso-position-vertical-relative:text" from=".25pt,4.25pt" to="491.2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" strokecolor="#3465a4" strokeweight="1.06mm"/>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8735C"/>
    <w:multiLevelType w:val="multilevel"/>
    <w:tmpl w:val="E1A63512"/>
    <w:lvl w:ilvl="0">
      <w:start w:val="1"/>
      <w:numFmt w:val="bullet"/>
      <w:lvlText w:val=""/>
      <w:lvlJc w:val="left"/>
      <w:pPr>
        <w:ind w:left="72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DBD426F"/>
    <w:multiLevelType w:val="multilevel"/>
    <w:tmpl w:val="C32863BC"/>
    <w:lvl w:ilvl="0">
      <w:start w:val="1"/>
      <w:numFmt w:val="none"/>
      <w:pStyle w:val="Ttulo1"/>
      <w:suff w:val="nothing"/>
      <w:lvlText w:val=""/>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2" w15:restartNumberingAfterBreak="0">
    <w:nsid w:val="53547F04"/>
    <w:multiLevelType w:val="multilevel"/>
    <w:tmpl w:val="087CC690"/>
    <w:lvl w:ilvl="0">
      <w:start w:val="6"/>
      <w:numFmt w:val="decimal"/>
      <w:lvlText w:val="%1."/>
      <w:lvlJc w:val="left"/>
      <w:pPr>
        <w:tabs>
          <w:tab w:val="num" w:pos="884"/>
        </w:tabs>
        <w:ind w:left="884" w:hanging="600"/>
      </w:pPr>
      <w:rPr>
        <w:rFonts w:ascii="Arial" w:hAnsi="Arial" w:cs="Arial"/>
        <w:b/>
        <w:sz w:val="24"/>
        <w:szCs w:val="24"/>
      </w:rPr>
    </w:lvl>
    <w:lvl w:ilvl="1">
      <w:start w:val="1"/>
      <w:numFmt w:val="decimal"/>
      <w:lvlText w:val="%1.%2."/>
      <w:lvlJc w:val="left"/>
      <w:pPr>
        <w:tabs>
          <w:tab w:val="num" w:pos="600"/>
        </w:tabs>
        <w:ind w:left="600" w:hanging="600"/>
      </w:pPr>
      <w:rPr>
        <w:rFonts w:ascii="Arial" w:hAnsi="Arial" w:cs="Arial"/>
        <w:b/>
        <w:sz w:val="24"/>
        <w:szCs w:val="24"/>
      </w:rPr>
    </w:lvl>
    <w:lvl w:ilvl="2">
      <w:start w:val="1"/>
      <w:numFmt w:val="decimal"/>
      <w:lvlText w:val="%1.%2.%3."/>
      <w:lvlJc w:val="left"/>
      <w:pPr>
        <w:tabs>
          <w:tab w:val="num" w:pos="720"/>
        </w:tabs>
        <w:ind w:left="720" w:hanging="720"/>
      </w:pPr>
      <w:rPr>
        <w:rFonts w:ascii="Arial" w:hAnsi="Arial" w:cs="Arial"/>
        <w:b/>
        <w:sz w:val="24"/>
        <w:szCs w:val="24"/>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7C01108D"/>
    <w:multiLevelType w:val="multilevel"/>
    <w:tmpl w:val="383239DC"/>
    <w:lvl w:ilvl="0">
      <w:start w:val="1"/>
      <w:numFmt w:val="lowerLetter"/>
      <w:lvlText w:val="%1)"/>
      <w:lvlJc w:val="left"/>
      <w:pPr>
        <w:tabs>
          <w:tab w:val="num" w:pos="720"/>
        </w:tabs>
        <w:ind w:left="72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43235147">
    <w:abstractNumId w:val="1"/>
  </w:num>
  <w:num w:numId="2" w16cid:durableId="1417169344">
    <w:abstractNumId w:val="0"/>
  </w:num>
  <w:num w:numId="3" w16cid:durableId="1524510873">
    <w:abstractNumId w:val="3"/>
  </w:num>
  <w:num w:numId="4" w16cid:durableId="1151783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9"/>
  <w:autoHyphenation/>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152B0"/>
    <w:rsid w:val="00066E48"/>
    <w:rsid w:val="000A17A1"/>
    <w:rsid w:val="000A6F3B"/>
    <w:rsid w:val="000B5C98"/>
    <w:rsid w:val="00145F94"/>
    <w:rsid w:val="001E61B3"/>
    <w:rsid w:val="00294499"/>
    <w:rsid w:val="002F6852"/>
    <w:rsid w:val="003152B0"/>
    <w:rsid w:val="00330DDB"/>
    <w:rsid w:val="0039744E"/>
    <w:rsid w:val="003A01C2"/>
    <w:rsid w:val="003F59EC"/>
    <w:rsid w:val="00425912"/>
    <w:rsid w:val="00441E80"/>
    <w:rsid w:val="00523758"/>
    <w:rsid w:val="00561EB5"/>
    <w:rsid w:val="005A5898"/>
    <w:rsid w:val="005C6C63"/>
    <w:rsid w:val="005F7029"/>
    <w:rsid w:val="006034FD"/>
    <w:rsid w:val="00647B6D"/>
    <w:rsid w:val="00667D23"/>
    <w:rsid w:val="006B1C2D"/>
    <w:rsid w:val="008130C6"/>
    <w:rsid w:val="00875C82"/>
    <w:rsid w:val="008A3AC3"/>
    <w:rsid w:val="009101EF"/>
    <w:rsid w:val="0092105F"/>
    <w:rsid w:val="009323FF"/>
    <w:rsid w:val="009614F7"/>
    <w:rsid w:val="009F1F89"/>
    <w:rsid w:val="00A7710A"/>
    <w:rsid w:val="00BC3910"/>
    <w:rsid w:val="00BD2E8F"/>
    <w:rsid w:val="00BE365F"/>
    <w:rsid w:val="00BF019A"/>
    <w:rsid w:val="00BF4C03"/>
    <w:rsid w:val="00C7742F"/>
    <w:rsid w:val="00C902DC"/>
    <w:rsid w:val="00D1540A"/>
    <w:rsid w:val="00DE2507"/>
    <w:rsid w:val="00E965A5"/>
    <w:rsid w:val="00EA25B4"/>
    <w:rsid w:val="00F40A6D"/>
    <w:rsid w:val="00FC614E"/>
    <w:rsid w:val="00FE0000"/>
    <w:rsid w:val="00FF55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FAD011A"/>
  <w15:docId w15:val="{04E99A1E-E883-4AB6-BE09-24D3B2A75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1B3"/>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uiPriority w:val="9"/>
    <w:qFormat/>
    <w:pPr>
      <w:keepNext/>
      <w:keepLines/>
      <w:numPr>
        <w:numId w:val="1"/>
      </w:numPr>
      <w:overflowPunct/>
      <w:autoSpaceDE/>
      <w:spacing w:before="480"/>
      <w:textAlignment w:val="auto"/>
      <w:outlineLvl w:val="0"/>
    </w:pPr>
    <w:rPr>
      <w:rFonts w:ascii="Cambria" w:hAnsi="Cambria" w:cs="Cambria"/>
      <w:b/>
      <w:bCs/>
      <w:color w:val="365F91"/>
      <w:sz w:val="28"/>
      <w:szCs w:val="28"/>
    </w:rPr>
  </w:style>
  <w:style w:type="paragraph" w:styleId="Ttulo2">
    <w:name w:val="heading 2"/>
    <w:basedOn w:val="Normal"/>
    <w:next w:val="Normal"/>
    <w:uiPriority w:val="9"/>
    <w:unhideWhenUsed/>
    <w:qFormat/>
    <w:pPr>
      <w:keepNext/>
      <w:keepLines/>
      <w:numPr>
        <w:ilvl w:val="1"/>
        <w:numId w:val="1"/>
      </w:numPr>
      <w:overflowPunct/>
      <w:autoSpaceDE/>
      <w:spacing w:before="200"/>
      <w:textAlignment w:val="auto"/>
      <w:outlineLvl w:val="1"/>
    </w:pPr>
    <w:rPr>
      <w:rFonts w:ascii="Cambria" w:hAnsi="Cambria" w:cs="Cambria"/>
      <w:b/>
      <w:bCs/>
      <w:color w:val="4F81BD"/>
      <w:sz w:val="26"/>
      <w:szCs w:val="26"/>
    </w:rPr>
  </w:style>
  <w:style w:type="paragraph" w:styleId="Ttulo3">
    <w:name w:val="heading 3"/>
    <w:basedOn w:val="Normal"/>
    <w:next w:val="Normal"/>
    <w:uiPriority w:val="9"/>
    <w:unhideWhenUsed/>
    <w:qFormat/>
    <w:pPr>
      <w:keepNext/>
      <w:numPr>
        <w:ilvl w:val="2"/>
        <w:numId w:val="1"/>
      </w:numPr>
      <w:overflowPunct/>
      <w:autoSpaceDE/>
      <w:spacing w:before="240" w:after="60"/>
      <w:textAlignment w:val="auto"/>
      <w:outlineLvl w:val="2"/>
    </w:pPr>
    <w:rPr>
      <w:rFonts w:ascii="Cambria" w:hAnsi="Cambria" w:cs="Cambria"/>
      <w:b/>
      <w:bCs/>
      <w:sz w:val="26"/>
      <w:szCs w:val="26"/>
    </w:rPr>
  </w:style>
  <w:style w:type="paragraph" w:styleId="Ttulo4">
    <w:name w:val="heading 4"/>
    <w:basedOn w:val="Normal"/>
    <w:next w:val="Normal"/>
    <w:uiPriority w:val="9"/>
    <w:unhideWhenUsed/>
    <w:qFormat/>
    <w:pPr>
      <w:keepNext/>
      <w:numPr>
        <w:ilvl w:val="3"/>
        <w:numId w:val="1"/>
      </w:numPr>
      <w:overflowPunct/>
      <w:autoSpaceDE/>
      <w:spacing w:before="240" w:after="60"/>
      <w:textAlignment w:val="auto"/>
      <w:outlineLvl w:val="3"/>
    </w:pPr>
    <w:rPr>
      <w:rFonts w:ascii="Calibri" w:hAnsi="Calibri" w:cs="Calibri"/>
      <w:b/>
      <w:bCs/>
      <w:sz w:val="28"/>
      <w:szCs w:val="28"/>
    </w:rPr>
  </w:style>
  <w:style w:type="paragraph" w:styleId="Ttulo5">
    <w:name w:val="heading 5"/>
    <w:basedOn w:val="Normal"/>
    <w:next w:val="Normal"/>
    <w:uiPriority w:val="9"/>
    <w:semiHidden/>
    <w:unhideWhenUsed/>
    <w:qFormat/>
    <w:pPr>
      <w:keepNext/>
      <w:numPr>
        <w:ilvl w:val="4"/>
        <w:numId w:val="1"/>
      </w:numPr>
      <w:pBdr>
        <w:bottom w:val="double" w:sz="4" w:space="1" w:color="000000"/>
      </w:pBdr>
      <w:overflowPunct/>
      <w:autoSpaceDE/>
      <w:jc w:val="center"/>
      <w:textAlignment w:val="auto"/>
      <w:outlineLvl w:val="4"/>
    </w:pPr>
    <w:rPr>
      <w:rFonts w:ascii="Verdana" w:hAnsi="Verdana" w:cs="Verdana"/>
      <w:b/>
      <w:color w:val="000000"/>
      <w:sz w:val="28"/>
      <w:szCs w:val="24"/>
    </w:rPr>
  </w:style>
  <w:style w:type="paragraph" w:styleId="Ttulo6">
    <w:name w:val="heading 6"/>
    <w:basedOn w:val="Normal"/>
    <w:next w:val="Normal"/>
    <w:uiPriority w:val="9"/>
    <w:semiHidden/>
    <w:unhideWhenUsed/>
    <w:qFormat/>
    <w:pPr>
      <w:keepNext/>
      <w:numPr>
        <w:ilvl w:val="5"/>
        <w:numId w:val="1"/>
      </w:numPr>
      <w:overflowPunct/>
      <w:autoSpaceDE/>
      <w:jc w:val="center"/>
      <w:textAlignment w:val="auto"/>
      <w:outlineLvl w:val="5"/>
    </w:pPr>
    <w:rPr>
      <w:rFonts w:ascii="Verdana" w:hAnsi="Verdana" w:cs="Verdana"/>
      <w:b/>
      <w:bCs/>
      <w:color w:val="000000"/>
      <w:sz w:val="24"/>
      <w:szCs w:val="24"/>
    </w:rPr>
  </w:style>
  <w:style w:type="paragraph" w:styleId="Ttulo7">
    <w:name w:val="heading 7"/>
    <w:basedOn w:val="Normal"/>
    <w:next w:val="Normal"/>
    <w:qFormat/>
    <w:pPr>
      <w:numPr>
        <w:ilvl w:val="6"/>
        <w:numId w:val="1"/>
      </w:numPr>
      <w:overflowPunct/>
      <w:autoSpaceDE/>
      <w:spacing w:before="240" w:after="60"/>
      <w:textAlignment w:val="auto"/>
      <w:outlineLvl w:val="6"/>
    </w:pPr>
    <w:rPr>
      <w:rFonts w:ascii="Calibri" w:hAnsi="Calibri" w:cs="Calibri"/>
      <w:sz w:val="24"/>
      <w:szCs w:val="24"/>
    </w:rPr>
  </w:style>
  <w:style w:type="paragraph" w:styleId="Ttulo8">
    <w:name w:val="heading 8"/>
    <w:basedOn w:val="Normal"/>
    <w:next w:val="Normal"/>
    <w:qFormat/>
    <w:pPr>
      <w:keepNext/>
      <w:numPr>
        <w:ilvl w:val="7"/>
        <w:numId w:val="1"/>
      </w:numPr>
      <w:overflowPunct/>
      <w:autoSpaceDE/>
      <w:jc w:val="center"/>
      <w:textAlignment w:val="auto"/>
      <w:outlineLvl w:val="7"/>
    </w:pPr>
    <w:rPr>
      <w:b/>
      <w:color w:val="000000"/>
      <w:sz w:val="24"/>
    </w:rPr>
  </w:style>
  <w:style w:type="paragraph" w:styleId="Ttulo9">
    <w:name w:val="heading 9"/>
    <w:basedOn w:val="Normal"/>
    <w:next w:val="Normal"/>
    <w:qFormat/>
    <w:pPr>
      <w:keepNext/>
      <w:numPr>
        <w:ilvl w:val="8"/>
        <w:numId w:val="1"/>
      </w:numPr>
      <w:overflowPunct/>
      <w:autoSpaceDE/>
      <w:jc w:val="center"/>
      <w:textAlignment w:val="auto"/>
      <w:outlineLvl w:val="8"/>
    </w:pPr>
    <w:rPr>
      <w:b/>
      <w:color w:val="00000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rPr>
      <w:rFonts w:ascii="Times New Roman" w:eastAsia="Times New Roman" w:hAnsi="Times New Roman" w:cs="Times New Roman"/>
      <w:color w:val="000000"/>
      <w:sz w:val="22"/>
    </w:rPr>
  </w:style>
  <w:style w:type="character" w:customStyle="1" w:styleId="WW8Num1z1">
    <w:name w:val="WW8Num1z1"/>
    <w:qFormat/>
    <w:rPr>
      <w:rFonts w:ascii="Arial" w:eastAsia="Times New Roman" w:hAnsi="Arial" w:cs="Arial"/>
      <w:b/>
      <w:color w:val="000000"/>
      <w:sz w:val="24"/>
    </w:rPr>
  </w:style>
  <w:style w:type="character" w:customStyle="1" w:styleId="WW8Num2z0">
    <w:name w:val="WW8Num2z0"/>
    <w:qFormat/>
  </w:style>
  <w:style w:type="character" w:customStyle="1" w:styleId="WW8Num2z1">
    <w:name w:val="WW8Num2z1"/>
    <w:qFormat/>
    <w:rPr>
      <w:rFonts w:ascii="Arial" w:eastAsia="Arial" w:hAnsi="Arial" w:cs="Arial"/>
      <w:b/>
      <w:bCs/>
      <w:spacing w:val="-20"/>
      <w:w w:val="99"/>
      <w:sz w:val="24"/>
      <w:szCs w:val="18"/>
    </w:rPr>
  </w:style>
  <w:style w:type="character" w:customStyle="1" w:styleId="WW8Num2z2">
    <w:name w:val="WW8Num2z2"/>
    <w:qFormat/>
    <w:rPr>
      <w:rFonts w:ascii="Arial" w:eastAsia="Arial" w:hAnsi="Arial" w:cs="Arial"/>
      <w:b/>
      <w:bCs/>
      <w:w w:val="99"/>
      <w:sz w:val="24"/>
      <w:szCs w:val="18"/>
    </w:rPr>
  </w:style>
  <w:style w:type="character" w:customStyle="1" w:styleId="WW8Num3z0">
    <w:name w:val="WW8Num3z0"/>
    <w:qFormat/>
  </w:style>
  <w:style w:type="character" w:customStyle="1" w:styleId="WW8Num3z1">
    <w:name w:val="WW8Num3z1"/>
    <w:qFormat/>
    <w:rPr>
      <w:rFonts w:ascii="Arial" w:eastAsia="Arial" w:hAnsi="Arial" w:cs="Arial"/>
      <w:b/>
      <w:bCs/>
      <w:w w:val="99"/>
      <w:sz w:val="24"/>
      <w:szCs w:val="18"/>
    </w:rPr>
  </w:style>
  <w:style w:type="character" w:customStyle="1" w:styleId="WW8Num4z0">
    <w:name w:val="WW8Num4z0"/>
    <w:qFormat/>
    <w:rPr>
      <w:rFonts w:ascii="Arial" w:hAnsi="Arial" w:cs="Arial"/>
      <w:b/>
      <w:sz w:val="24"/>
      <w:szCs w:val="24"/>
    </w:rPr>
  </w:style>
  <w:style w:type="character" w:customStyle="1" w:styleId="WW8Num4z2">
    <w:name w:val="WW8Num4z2"/>
    <w:qFormat/>
    <w:rPr>
      <w:rFonts w:cs="Arial"/>
    </w:rPr>
  </w:style>
  <w:style w:type="character" w:customStyle="1" w:styleId="WW8Num5z0">
    <w:name w:val="WW8Num5z0"/>
    <w:qFormat/>
    <w:rPr>
      <w:rFonts w:cs="Arial"/>
      <w:b/>
      <w:color w:val="00000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rPr>
      <w:rFonts w:ascii="Arial" w:hAnsi="Arial" w:cs="Arial"/>
      <w:b/>
      <w:sz w:val="24"/>
      <w:szCs w:val="24"/>
    </w:rPr>
  </w:style>
  <w:style w:type="character" w:customStyle="1" w:styleId="WW8Num7z0">
    <w:name w:val="WW8Num7z0"/>
    <w:qFormat/>
    <w:rPr>
      <w:rFonts w:cs="Arial"/>
      <w:b/>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rPr>
      <w:rFonts w:ascii="Arial" w:eastAsia="Arial" w:hAnsi="Arial" w:cs="Arial"/>
      <w:b/>
      <w:bCs/>
      <w:w w:val="99"/>
      <w:sz w:val="24"/>
      <w:szCs w:val="18"/>
    </w:rPr>
  </w:style>
  <w:style w:type="character" w:customStyle="1" w:styleId="WW8Num9z0">
    <w:name w:val="WW8Num9z0"/>
    <w:qFormat/>
    <w:rPr>
      <w:rFonts w:cs="Times New Roman"/>
    </w:rPr>
  </w:style>
  <w:style w:type="character" w:customStyle="1" w:styleId="WW8Num9z1">
    <w:name w:val="WW8Num9z1"/>
    <w:qFormat/>
    <w:rPr>
      <w:rFonts w:ascii="Arial" w:eastAsia="Times New Roman" w:hAnsi="Arial" w:cs="Arial"/>
      <w:b/>
    </w:rPr>
  </w:style>
  <w:style w:type="character" w:customStyle="1" w:styleId="WW8Num10z0">
    <w:name w:val="WW8Num10z0"/>
    <w:qFormat/>
    <w:rPr>
      <w:b/>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rPr>
      <w:rFonts w:ascii="Arial" w:hAnsi="Arial" w:cs="Arial"/>
      <w:b/>
      <w:sz w:val="24"/>
      <w:szCs w:val="24"/>
    </w:rPr>
  </w:style>
  <w:style w:type="character" w:customStyle="1" w:styleId="WW8Num12z0">
    <w:name w:val="WW8Num12z0"/>
    <w:qFormat/>
    <w:rPr>
      <w:rFonts w:cs="Arial"/>
    </w:rPr>
  </w:style>
  <w:style w:type="character" w:customStyle="1" w:styleId="WW8Num13z0">
    <w:name w:val="WW8Num13z0"/>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rPr>
      <w:rFonts w:ascii="Arial" w:hAnsi="Arial" w:cs="Arial"/>
      <w:b/>
      <w:sz w:val="24"/>
      <w:szCs w:val="24"/>
    </w:rPr>
  </w:style>
  <w:style w:type="character" w:customStyle="1" w:styleId="WW8Num15z0">
    <w:name w:val="WW8Num15z0"/>
    <w:qFormat/>
  </w:style>
  <w:style w:type="character" w:customStyle="1" w:styleId="WW8Num15z1">
    <w:name w:val="WW8Num15z1"/>
    <w:qFormat/>
    <w:rPr>
      <w:rFonts w:ascii="Arial" w:hAnsi="Arial" w:cs="Arial"/>
      <w:b/>
      <w:sz w:val="24"/>
      <w:szCs w:val="24"/>
    </w:rPr>
  </w:style>
  <w:style w:type="character" w:customStyle="1" w:styleId="WW8Num16z0">
    <w:name w:val="WW8Num16z0"/>
    <w:qFormat/>
    <w:rPr>
      <w:b/>
      <w:sz w:val="22"/>
      <w:szCs w:val="22"/>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Arial" w:hAnsi="Arial" w:cs="Arial"/>
      <w:sz w:val="24"/>
      <w:szCs w:val="24"/>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9z0">
    <w:name w:val="WW8Num19z0"/>
    <w:qFormat/>
    <w:rPr>
      <w:rFonts w:cs="Arial"/>
      <w:b/>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rPr>
      <w:rFonts w:ascii="Arial" w:hAnsi="Arial" w:cs="Arial"/>
      <w:sz w:val="24"/>
      <w:szCs w:val="24"/>
      <w:lang w:val="pt-BR"/>
    </w:rPr>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rPr>
      <w:rFonts w:ascii="Arial" w:hAnsi="Arial" w:cs="Arial"/>
      <w:b/>
    </w:rPr>
  </w:style>
  <w:style w:type="character" w:customStyle="1" w:styleId="WW8Num20z2">
    <w:name w:val="WW8Num20z2"/>
    <w:qFormat/>
    <w:rPr>
      <w:rFonts w:ascii="Arial" w:eastAsia="Arial" w:hAnsi="Arial" w:cs="Arial"/>
      <w:b/>
      <w:bCs/>
      <w:spacing w:val="-2"/>
      <w:w w:val="99"/>
      <w:sz w:val="24"/>
      <w:szCs w:val="18"/>
    </w:rPr>
  </w:style>
  <w:style w:type="character" w:customStyle="1" w:styleId="WW8Num20z3">
    <w:name w:val="WW8Num20z3"/>
    <w:qFormat/>
    <w:rPr>
      <w:rFonts w:ascii="Arial" w:eastAsia="Arial" w:hAnsi="Arial" w:cs="Arial"/>
      <w:b/>
      <w:bCs/>
      <w:w w:val="99"/>
      <w:sz w:val="24"/>
      <w:szCs w:val="18"/>
    </w:rPr>
  </w:style>
  <w:style w:type="character" w:customStyle="1" w:styleId="WW8Num21z0">
    <w:name w:val="WW8Num21z0"/>
    <w:qFormat/>
    <w:rPr>
      <w:rFonts w:cs="Arial"/>
    </w:rPr>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eastAsia="Times New Roman"/>
      <w:color w:val="000000"/>
    </w:rPr>
  </w:style>
  <w:style w:type="character" w:customStyle="1" w:styleId="WW8Num22z1">
    <w:name w:val="WW8Num22z1"/>
    <w:qFormat/>
    <w:rPr>
      <w:rFonts w:eastAsia="Times New Roman" w:cs="Arial"/>
      <w:b/>
      <w:color w:val="000000"/>
    </w:rPr>
  </w:style>
  <w:style w:type="character" w:customStyle="1" w:styleId="WW8Num23z0">
    <w:name w:val="WW8Num23z0"/>
    <w:qFormat/>
    <w:rPr>
      <w:b/>
    </w:rPr>
  </w:style>
  <w:style w:type="character" w:customStyle="1" w:styleId="WW8Num23z1">
    <w:name w:val="WW8Num23z1"/>
    <w:qFormat/>
    <w:rPr>
      <w:rFonts w:ascii="Arial" w:hAnsi="Arial" w:cs="Arial"/>
      <w:b/>
      <w:iCs/>
      <w:sz w:val="24"/>
      <w:szCs w:val="24"/>
    </w:rPr>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Arial" w:hAnsi="Arial" w:cs="Arial"/>
      <w:b/>
      <w:sz w:val="24"/>
      <w:szCs w:val="24"/>
    </w:rPr>
  </w:style>
  <w:style w:type="character" w:customStyle="1" w:styleId="WW8Num24z3">
    <w:name w:val="WW8Num24z3"/>
    <w:qFormat/>
  </w:style>
  <w:style w:type="character" w:customStyle="1" w:styleId="WW8Num25z0">
    <w:name w:val="WW8Num25z0"/>
    <w:qFormat/>
    <w:rPr>
      <w:b/>
    </w:rPr>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6z1">
    <w:name w:val="WW8Num26z1"/>
    <w:qFormat/>
    <w:rPr>
      <w:rFonts w:ascii="Arial" w:eastAsia="Arial" w:hAnsi="Arial" w:cs="Arial"/>
      <w:b/>
      <w:bCs/>
      <w:spacing w:val="-4"/>
      <w:w w:val="99"/>
      <w:sz w:val="24"/>
      <w:szCs w:val="18"/>
    </w:rPr>
  </w:style>
  <w:style w:type="character" w:customStyle="1" w:styleId="WW8Num27z0">
    <w:name w:val="WW8Num27z0"/>
    <w:qFormat/>
    <w:rPr>
      <w:rFonts w:cs="Arial"/>
      <w:b/>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ascii="Arial" w:hAnsi="Arial" w:cs="Arial"/>
      <w:b/>
      <w:sz w:val="24"/>
      <w:szCs w:val="24"/>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rFonts w:ascii="Arial" w:eastAsia="Times New Roman" w:hAnsi="Arial" w:cs="Arial"/>
      <w:b/>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rPr>
      <w:b/>
    </w:rPr>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b/>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1z1">
    <w:name w:val="WW8Num31z1"/>
    <w:qFormat/>
    <w:rPr>
      <w:rFonts w:ascii="Arial" w:hAnsi="Arial" w:cs="Arial"/>
      <w:b/>
      <w:sz w:val="24"/>
      <w:szCs w:val="24"/>
    </w:rPr>
  </w:style>
  <w:style w:type="character" w:customStyle="1" w:styleId="WW8Num32z0">
    <w:name w:val="WW8Num32z0"/>
    <w:qFormat/>
    <w:rPr>
      <w:rFonts w:cs="Arial"/>
      <w:b/>
    </w:rPr>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cs="Arial"/>
    </w:rPr>
  </w:style>
  <w:style w:type="character" w:customStyle="1" w:styleId="WW8Num33z1">
    <w:name w:val="WW8Num33z1"/>
    <w:qFormat/>
    <w:rPr>
      <w:rFonts w:ascii="Arial" w:hAnsi="Arial" w:cs="Arial"/>
      <w:b/>
      <w:sz w:val="24"/>
      <w:szCs w:val="24"/>
    </w:rPr>
  </w:style>
  <w:style w:type="character" w:customStyle="1" w:styleId="WW8Num34z0">
    <w:name w:val="WW8Num34z0"/>
    <w:qFormat/>
  </w:style>
  <w:style w:type="character" w:customStyle="1" w:styleId="WW8Num34z1">
    <w:name w:val="WW8Num34z1"/>
    <w:qFormat/>
    <w:rPr>
      <w:rFonts w:ascii="Arial" w:eastAsia="Arial" w:hAnsi="Arial" w:cs="Arial"/>
      <w:b/>
      <w:bCs/>
      <w:spacing w:val="-3"/>
      <w:w w:val="99"/>
      <w:sz w:val="24"/>
      <w:szCs w:val="18"/>
    </w:rPr>
  </w:style>
  <w:style w:type="character" w:customStyle="1" w:styleId="WW8Num35z0">
    <w:name w:val="WW8Num35z0"/>
    <w:qFormat/>
  </w:style>
  <w:style w:type="character" w:customStyle="1" w:styleId="WW8Num35z1">
    <w:name w:val="WW8Num35z1"/>
    <w:qFormat/>
    <w:rPr>
      <w:rFonts w:ascii="Arial" w:hAnsi="Arial" w:cs="Arial"/>
      <w:b/>
      <w:sz w:val="24"/>
      <w:szCs w:val="24"/>
    </w:rPr>
  </w:style>
  <w:style w:type="character" w:customStyle="1" w:styleId="WW8Num36z0">
    <w:name w:val="WW8Num36z0"/>
    <w:qFormat/>
    <w:rPr>
      <w:b/>
    </w:rPr>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style>
  <w:style w:type="character" w:customStyle="1" w:styleId="WW8Num37z1">
    <w:name w:val="WW8Num37z1"/>
    <w:qFormat/>
    <w:rPr>
      <w:b/>
    </w:rPr>
  </w:style>
  <w:style w:type="character" w:customStyle="1" w:styleId="WW8Num38z0">
    <w:name w:val="WW8Num38z0"/>
    <w:qFormat/>
    <w:rPr>
      <w:rFonts w:ascii="Arial" w:hAnsi="Arial" w:cs="Arial"/>
      <w:b/>
      <w:sz w:val="24"/>
      <w:szCs w:val="24"/>
    </w:rPr>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Arial" w:hAnsi="Arial" w:cs="Arial"/>
      <w:b/>
      <w:sz w:val="24"/>
      <w:szCs w:val="24"/>
    </w:rPr>
  </w:style>
  <w:style w:type="character" w:customStyle="1" w:styleId="WW8Num39z3">
    <w:name w:val="WW8Num39z3"/>
    <w:qFormat/>
  </w:style>
  <w:style w:type="character" w:customStyle="1" w:styleId="WW8Num40z0">
    <w:name w:val="WW8Num40z0"/>
    <w:qFormat/>
    <w:rPr>
      <w:rFonts w:cs="Times New Roman"/>
    </w:rPr>
  </w:style>
  <w:style w:type="character" w:customStyle="1" w:styleId="WW8Num40z1">
    <w:name w:val="WW8Num40z1"/>
    <w:qFormat/>
    <w:rPr>
      <w:rFonts w:ascii="Arial" w:eastAsia="Times New Roman" w:hAnsi="Arial" w:cs="Arial"/>
      <w:b/>
      <w:sz w:val="24"/>
      <w:szCs w:val="24"/>
    </w:rPr>
  </w:style>
  <w:style w:type="character" w:customStyle="1" w:styleId="WW8Num41z0">
    <w:name w:val="WW8Num41z0"/>
    <w:qFormat/>
    <w:rPr>
      <w:rFonts w:ascii="Arial" w:eastAsia="Times New Roman" w:hAnsi="Arial" w:cs="Arial"/>
      <w:b/>
      <w:color w:val="000000"/>
      <w:sz w:val="24"/>
      <w:szCs w:val="24"/>
    </w:rPr>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0">
    <w:name w:val="WW8Num42z0"/>
    <w:qFormat/>
    <w:rPr>
      <w:b/>
    </w:rPr>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style>
  <w:style w:type="character" w:customStyle="1" w:styleId="WW8Num44z0">
    <w:name w:val="WW8Num44z0"/>
    <w:qFormat/>
  </w:style>
  <w:style w:type="character" w:customStyle="1" w:styleId="WW8Num44z1">
    <w:name w:val="WW8Num44z1"/>
    <w:qFormat/>
    <w:rPr>
      <w:rFonts w:ascii="Arial" w:eastAsia="Arial" w:hAnsi="Arial" w:cs="Arial"/>
      <w:b/>
      <w:bCs/>
      <w:w w:val="99"/>
      <w:sz w:val="24"/>
      <w:szCs w:val="18"/>
    </w:rPr>
  </w:style>
  <w:style w:type="character" w:customStyle="1" w:styleId="WW8Num45z0">
    <w:name w:val="WW8Num45z0"/>
    <w:qFormat/>
  </w:style>
  <w:style w:type="character" w:customStyle="1" w:styleId="WW8Num45z1">
    <w:name w:val="WW8Num45z1"/>
    <w:qFormat/>
    <w:rPr>
      <w:rFonts w:ascii="Arial" w:hAnsi="Arial" w:cs="Arial"/>
      <w:b/>
      <w:sz w:val="24"/>
      <w:szCs w:val="24"/>
    </w:rPr>
  </w:style>
  <w:style w:type="character" w:customStyle="1" w:styleId="WW8Num46z0">
    <w:name w:val="WW8Num46z0"/>
    <w:qFormat/>
    <w:rPr>
      <w:rFonts w:ascii="Arial" w:hAnsi="Arial" w:cs="Arial"/>
      <w:b/>
      <w:sz w:val="24"/>
      <w:szCs w:val="24"/>
    </w:rPr>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style>
  <w:style w:type="character" w:customStyle="1" w:styleId="WW8Num47z1">
    <w:name w:val="WW8Num47z1"/>
    <w:qFormat/>
    <w:rPr>
      <w:rFonts w:ascii="Arial" w:eastAsia="Arial" w:hAnsi="Arial" w:cs="Arial"/>
      <w:b/>
      <w:bCs/>
      <w:w w:val="99"/>
      <w:sz w:val="24"/>
      <w:szCs w:val="18"/>
    </w:rPr>
  </w:style>
  <w:style w:type="character" w:customStyle="1" w:styleId="WW8Num48z0">
    <w:name w:val="WW8Num48z0"/>
    <w:qFormat/>
    <w:rPr>
      <w:rFonts w:ascii="Arial" w:eastAsia="Arial" w:hAnsi="Arial" w:cs="Arial"/>
      <w:b/>
      <w:bCs/>
      <w:w w:val="99"/>
      <w:sz w:val="24"/>
      <w:szCs w:val="18"/>
    </w:rPr>
  </w:style>
  <w:style w:type="character" w:customStyle="1" w:styleId="WW8Num48z1">
    <w:name w:val="WW8Num48z1"/>
    <w:qFormat/>
    <w:rPr>
      <w:rFonts w:ascii="Arial" w:eastAsia="Arial" w:hAnsi="Arial" w:cs="Arial"/>
      <w:b/>
      <w:bCs/>
      <w:spacing w:val="-3"/>
      <w:w w:val="99"/>
      <w:sz w:val="22"/>
      <w:szCs w:val="18"/>
    </w:rPr>
  </w:style>
  <w:style w:type="character" w:customStyle="1" w:styleId="WW8Num48z2">
    <w:name w:val="WW8Num48z2"/>
    <w:qFormat/>
    <w:rPr>
      <w:rFonts w:ascii="Arial" w:eastAsia="Arial" w:hAnsi="Arial" w:cs="Arial"/>
      <w:b/>
      <w:bCs/>
      <w:spacing w:val="-9"/>
      <w:w w:val="99"/>
      <w:sz w:val="24"/>
      <w:szCs w:val="18"/>
    </w:rPr>
  </w:style>
  <w:style w:type="character" w:customStyle="1" w:styleId="WW8Num48z4">
    <w:name w:val="WW8Num48z4"/>
    <w:qFormat/>
  </w:style>
  <w:style w:type="character" w:customStyle="1" w:styleId="WW8Num49z0">
    <w:name w:val="WW8Num49z0"/>
    <w:qFormat/>
    <w:rPr>
      <w:rFonts w:ascii="Arial" w:hAnsi="Arial" w:cs="Arial"/>
      <w:b/>
      <w:sz w:val="24"/>
      <w:szCs w:val="24"/>
    </w:rPr>
  </w:style>
  <w:style w:type="character" w:customStyle="1" w:styleId="WW8Num49z2">
    <w:name w:val="WW8Num49z2"/>
    <w:qFormat/>
  </w:style>
  <w:style w:type="character" w:customStyle="1" w:styleId="WW8Num50z0">
    <w:name w:val="WW8Num50z0"/>
    <w:qFormat/>
  </w:style>
  <w:style w:type="character" w:customStyle="1" w:styleId="WW8Num50z1">
    <w:name w:val="WW8Num50z1"/>
    <w:qFormat/>
    <w:rPr>
      <w:rFonts w:cs="Arial"/>
      <w:b/>
      <w:bCs/>
    </w:rPr>
  </w:style>
  <w:style w:type="character" w:customStyle="1" w:styleId="WW8Num51z0">
    <w:name w:val="WW8Num51z0"/>
    <w:qFormat/>
  </w:style>
  <w:style w:type="character" w:customStyle="1" w:styleId="WW8Num51z1">
    <w:name w:val="WW8Num51z1"/>
    <w:qFormat/>
    <w:rPr>
      <w:rFonts w:cs="Arial"/>
      <w:b/>
    </w:rPr>
  </w:style>
  <w:style w:type="character" w:customStyle="1" w:styleId="WW8Num52z0">
    <w:name w:val="WW8Num52z0"/>
    <w:qFormat/>
    <w:rPr>
      <w:rFonts w:ascii="Arial" w:hAnsi="Arial" w:cs="Arial"/>
      <w:b/>
      <w:sz w:val="24"/>
      <w:szCs w:val="24"/>
    </w:rPr>
  </w:style>
  <w:style w:type="character" w:customStyle="1" w:styleId="WW8Num52z2">
    <w:name w:val="WW8Num52z2"/>
    <w:qFormat/>
  </w:style>
  <w:style w:type="character" w:customStyle="1" w:styleId="WW8Num53z0">
    <w:name w:val="WW8Num53z0"/>
    <w:qFormat/>
  </w:style>
  <w:style w:type="character" w:customStyle="1" w:styleId="WW8Num53z1">
    <w:name w:val="WW8Num53z1"/>
    <w:qFormat/>
    <w:rPr>
      <w:b/>
      <w:color w:val="000000"/>
    </w:rPr>
  </w:style>
  <w:style w:type="character" w:customStyle="1" w:styleId="WW8Num54z0">
    <w:name w:val="WW8Num54z0"/>
    <w:qFormat/>
  </w:style>
  <w:style w:type="character" w:customStyle="1" w:styleId="WW8Num54z1">
    <w:name w:val="WW8Num54z1"/>
    <w:qFormat/>
    <w:rPr>
      <w:rFonts w:ascii="Arial" w:eastAsia="Arial" w:hAnsi="Arial" w:cs="Arial"/>
      <w:b/>
      <w:bCs/>
      <w:spacing w:val="-19"/>
      <w:w w:val="99"/>
      <w:sz w:val="24"/>
      <w:szCs w:val="18"/>
    </w:rPr>
  </w:style>
  <w:style w:type="character" w:customStyle="1" w:styleId="WW8Num55z0">
    <w:name w:val="WW8Num55z0"/>
    <w:qFormat/>
    <w:rPr>
      <w:rFonts w:ascii="Symbol" w:hAnsi="Symbol" w:cs="Symbol"/>
    </w:rPr>
  </w:style>
  <w:style w:type="character" w:customStyle="1" w:styleId="WW8Num55z1">
    <w:name w:val="WW8Num55z1"/>
    <w:qFormat/>
    <w:rPr>
      <w:rFonts w:ascii="Courier New" w:hAnsi="Courier New" w:cs="Courier New"/>
    </w:rPr>
  </w:style>
  <w:style w:type="character" w:customStyle="1" w:styleId="WW8Num55z2">
    <w:name w:val="WW8Num55z2"/>
    <w:qFormat/>
    <w:rPr>
      <w:rFonts w:ascii="Wingdings" w:hAnsi="Wingdings" w:cs="Wingdings"/>
    </w:rPr>
  </w:style>
  <w:style w:type="character" w:styleId="Nmerodepgina">
    <w:name w:val="page number"/>
    <w:basedOn w:val="Fontepargpadro"/>
  </w:style>
  <w:style w:type="character" w:customStyle="1" w:styleId="Heading1Char">
    <w:name w:val="Heading 1 Char"/>
    <w:qFormat/>
    <w:rPr>
      <w:rFonts w:ascii="Cambria" w:hAnsi="Cambria" w:cs="Cambria"/>
      <w:b/>
      <w:bCs/>
      <w:color w:val="365F91"/>
      <w:sz w:val="28"/>
      <w:szCs w:val="28"/>
    </w:rPr>
  </w:style>
  <w:style w:type="character" w:customStyle="1" w:styleId="Heading2Char">
    <w:name w:val="Heading 2 Char"/>
    <w:qFormat/>
    <w:rPr>
      <w:rFonts w:ascii="Cambria" w:hAnsi="Cambria" w:cs="Cambria"/>
      <w:b/>
      <w:bCs/>
      <w:color w:val="4F81BD"/>
      <w:sz w:val="26"/>
      <w:szCs w:val="26"/>
    </w:rPr>
  </w:style>
  <w:style w:type="character" w:customStyle="1" w:styleId="Heading3Char">
    <w:name w:val="Heading 3 Char"/>
    <w:qFormat/>
    <w:rPr>
      <w:rFonts w:ascii="Cambria" w:hAnsi="Cambria" w:cs="Cambria"/>
      <w:b/>
      <w:bCs/>
      <w:sz w:val="26"/>
      <w:szCs w:val="26"/>
    </w:rPr>
  </w:style>
  <w:style w:type="character" w:customStyle="1" w:styleId="Heading4Char">
    <w:name w:val="Heading 4 Char"/>
    <w:qFormat/>
    <w:rPr>
      <w:rFonts w:ascii="Calibri" w:hAnsi="Calibri" w:cs="Calibri"/>
      <w:b/>
      <w:bCs/>
      <w:sz w:val="28"/>
      <w:szCs w:val="28"/>
    </w:rPr>
  </w:style>
  <w:style w:type="character" w:customStyle="1" w:styleId="Heading5Char">
    <w:name w:val="Heading 5 Char"/>
    <w:qFormat/>
    <w:rPr>
      <w:rFonts w:ascii="Verdana" w:hAnsi="Verdana" w:cs="Verdana"/>
      <w:b/>
      <w:color w:val="000000"/>
      <w:sz w:val="28"/>
      <w:szCs w:val="24"/>
    </w:rPr>
  </w:style>
  <w:style w:type="character" w:customStyle="1" w:styleId="Heading6Char">
    <w:name w:val="Heading 6 Char"/>
    <w:qFormat/>
    <w:rPr>
      <w:rFonts w:ascii="Verdana" w:hAnsi="Verdana" w:cs="Verdana"/>
      <w:b/>
      <w:bCs/>
      <w:color w:val="000000"/>
      <w:sz w:val="24"/>
      <w:szCs w:val="24"/>
    </w:rPr>
  </w:style>
  <w:style w:type="character" w:customStyle="1" w:styleId="Heading7Char">
    <w:name w:val="Heading 7 Char"/>
    <w:qFormat/>
    <w:rPr>
      <w:rFonts w:ascii="Calibri" w:hAnsi="Calibri" w:cs="Calibri"/>
      <w:sz w:val="24"/>
      <w:szCs w:val="24"/>
    </w:rPr>
  </w:style>
  <w:style w:type="character" w:customStyle="1" w:styleId="Heading8Char">
    <w:name w:val="Heading 8 Char"/>
    <w:qFormat/>
    <w:rPr>
      <w:b/>
      <w:color w:val="000000"/>
      <w:sz w:val="24"/>
    </w:rPr>
  </w:style>
  <w:style w:type="character" w:customStyle="1" w:styleId="Heading9Char">
    <w:name w:val="Heading 9 Char"/>
    <w:qFormat/>
    <w:rPr>
      <w:b/>
      <w:color w:val="000000"/>
    </w:rPr>
  </w:style>
  <w:style w:type="character" w:customStyle="1" w:styleId="HeaderChar">
    <w:name w:val="Header Char"/>
    <w:qFormat/>
    <w:rPr>
      <w:sz w:val="24"/>
      <w:szCs w:val="24"/>
    </w:rPr>
  </w:style>
  <w:style w:type="character" w:customStyle="1" w:styleId="FooterChar">
    <w:name w:val="Footer Char"/>
    <w:qFormat/>
    <w:rPr>
      <w:rFonts w:ascii="Courier (W1)" w:hAnsi="Courier (W1)" w:cs="Courier (W1)"/>
      <w:color w:val="000000"/>
      <w:sz w:val="24"/>
    </w:rPr>
  </w:style>
  <w:style w:type="character" w:customStyle="1" w:styleId="TitleChar">
    <w:name w:val="Title Char"/>
    <w:qFormat/>
    <w:rPr>
      <w:b/>
      <w:bCs/>
      <w:sz w:val="32"/>
      <w:szCs w:val="24"/>
    </w:rPr>
  </w:style>
  <w:style w:type="character" w:customStyle="1" w:styleId="BodyTextIndentChar">
    <w:name w:val="Body Text Indent Char"/>
    <w:qFormat/>
    <w:rPr>
      <w:b/>
      <w:bCs/>
      <w:sz w:val="28"/>
      <w:szCs w:val="24"/>
    </w:rPr>
  </w:style>
  <w:style w:type="character" w:customStyle="1" w:styleId="LinkdaInternet">
    <w:name w:val="Link da Internet"/>
    <w:rPr>
      <w:color w:val="0000FF"/>
      <w:u w:val="single"/>
    </w:rPr>
  </w:style>
  <w:style w:type="character" w:customStyle="1" w:styleId="BodyText2Char">
    <w:name w:val="Body Text 2 Char"/>
    <w:qFormat/>
    <w:rPr>
      <w:sz w:val="24"/>
      <w:szCs w:val="24"/>
    </w:rPr>
  </w:style>
  <w:style w:type="character" w:customStyle="1" w:styleId="BalloonTextChar">
    <w:name w:val="Balloon Text Char"/>
    <w:qFormat/>
    <w:rPr>
      <w:rFonts w:ascii="Tahoma" w:hAnsi="Tahoma" w:cs="Tahoma"/>
      <w:sz w:val="16"/>
      <w:szCs w:val="16"/>
    </w:rPr>
  </w:style>
  <w:style w:type="character" w:customStyle="1" w:styleId="BodyTextIndent2Char">
    <w:name w:val="Body Text Indent 2 Char"/>
    <w:qFormat/>
    <w:rPr>
      <w:sz w:val="24"/>
      <w:szCs w:val="24"/>
    </w:rPr>
  </w:style>
  <w:style w:type="character" w:customStyle="1" w:styleId="BodyTextChar">
    <w:name w:val="Body Text Char"/>
    <w:qFormat/>
    <w:rPr>
      <w:sz w:val="24"/>
      <w:szCs w:val="24"/>
    </w:rPr>
  </w:style>
  <w:style w:type="character" w:customStyle="1" w:styleId="BodyTextIndent3Char">
    <w:name w:val="Body Text Indent 3 Char"/>
    <w:qFormat/>
    <w:rPr>
      <w:sz w:val="16"/>
      <w:szCs w:val="16"/>
    </w:rPr>
  </w:style>
  <w:style w:type="character" w:customStyle="1" w:styleId="apple-style-span">
    <w:name w:val="apple-style-span"/>
    <w:basedOn w:val="Fontepargpadro"/>
    <w:qFormat/>
  </w:style>
  <w:style w:type="character" w:customStyle="1" w:styleId="BodyText3Char">
    <w:name w:val="Body Text 3 Char"/>
    <w:qFormat/>
    <w:rPr>
      <w:sz w:val="18"/>
    </w:rPr>
  </w:style>
  <w:style w:type="character" w:customStyle="1" w:styleId="Linkdainternetvisitado">
    <w:name w:val="Link da internet visitado"/>
    <w:rPr>
      <w:color w:val="800080"/>
      <w:u w:val="single"/>
    </w:rPr>
  </w:style>
  <w:style w:type="character" w:customStyle="1" w:styleId="FootnoteTextChar">
    <w:name w:val="Footnote Text Char"/>
    <w:qFormat/>
    <w:rPr>
      <w:sz w:val="22"/>
    </w:rPr>
  </w:style>
  <w:style w:type="character" w:customStyle="1" w:styleId="Caracteresdenotaderodap">
    <w:name w:val="Caracteres de nota de rodapé"/>
    <w:qFormat/>
    <w:rPr>
      <w:vertAlign w:val="superscript"/>
    </w:rPr>
  </w:style>
  <w:style w:type="character" w:customStyle="1" w:styleId="nfaseforte">
    <w:name w:val="Ênfase forte"/>
    <w:qFormat/>
    <w:rPr>
      <w:b/>
      <w:bCs/>
    </w:rPr>
  </w:style>
  <w:style w:type="character" w:styleId="nfase">
    <w:name w:val="Emphasis"/>
    <w:qFormat/>
    <w:rPr>
      <w:i/>
      <w:iCs/>
    </w:rPr>
  </w:style>
  <w:style w:type="character" w:customStyle="1" w:styleId="centerazul1">
    <w:name w:val="centerazul1"/>
    <w:qFormat/>
    <w:rPr>
      <w:rFonts w:ascii="Verdana" w:hAnsi="Verdana" w:cs="Verdana"/>
      <w:color w:val="373461"/>
      <w:sz w:val="15"/>
      <w:szCs w:val="15"/>
    </w:rPr>
  </w:style>
  <w:style w:type="character" w:customStyle="1" w:styleId="SubtitleChar">
    <w:name w:val="Subtitle Char"/>
    <w:qFormat/>
    <w:rPr>
      <w:rFonts w:ascii="Phyllis ATT;Courier New" w:hAnsi="Phyllis ATT;Courier New" w:cs="Phyllis ATT;Courier New"/>
      <w:i/>
      <w:sz w:val="28"/>
    </w:rPr>
  </w:style>
  <w:style w:type="character" w:customStyle="1" w:styleId="apple-converted-space">
    <w:name w:val="apple-converted-space"/>
    <w:qFormat/>
    <w:rPr>
      <w:rFonts w:cs="Times New Roman"/>
    </w:rPr>
  </w:style>
  <w:style w:type="character" w:customStyle="1" w:styleId="v98rfd0338g8">
    <w:name w:val="v98rfd0338g8"/>
    <w:basedOn w:val="Fontepargpadro"/>
    <w:qFormat/>
  </w:style>
  <w:style w:type="character" w:customStyle="1" w:styleId="glossario">
    <w:name w:val="glossario"/>
    <w:basedOn w:val="Fontepargpadro"/>
    <w:qFormat/>
  </w:style>
  <w:style w:type="character" w:customStyle="1" w:styleId="bk981q">
    <w:name w:val="bk981q"/>
    <w:basedOn w:val="Fontepargpadro"/>
    <w:qFormat/>
  </w:style>
  <w:style w:type="character" w:customStyle="1" w:styleId="k6bmi54">
    <w:name w:val="k6bmi54"/>
    <w:basedOn w:val="Fontepargpadro"/>
    <w:qFormat/>
  </w:style>
  <w:style w:type="character" w:customStyle="1" w:styleId="h60uz03k3316">
    <w:name w:val="h60uz03k3316"/>
    <w:basedOn w:val="Fontepargpadro"/>
    <w:qFormat/>
  </w:style>
  <w:style w:type="character" w:customStyle="1" w:styleId="Marcas">
    <w:name w:val="Marcas"/>
    <w:qFormat/>
    <w:rPr>
      <w:rFonts w:ascii="OpenSymbol" w:eastAsia="OpenSymbol" w:hAnsi="OpenSymbol" w:cs="OpenSymbol"/>
    </w:rPr>
  </w:style>
  <w:style w:type="paragraph" w:styleId="Ttulo">
    <w:name w:val="Title"/>
    <w:basedOn w:val="Normal"/>
    <w:next w:val="Corpodetexto"/>
    <w:uiPriority w:val="10"/>
    <w:qFormat/>
    <w:pPr>
      <w:overflowPunct/>
      <w:autoSpaceDE/>
      <w:jc w:val="center"/>
      <w:textAlignment w:val="auto"/>
    </w:pPr>
    <w:rPr>
      <w:b/>
      <w:bCs/>
      <w:sz w:val="32"/>
      <w:szCs w:val="24"/>
    </w:rPr>
  </w:style>
  <w:style w:type="paragraph" w:styleId="Corpodetexto">
    <w:name w:val="Body Text"/>
    <w:basedOn w:val="Normal"/>
    <w:pPr>
      <w:overflowPunct/>
      <w:autoSpaceDE/>
      <w:spacing w:after="120"/>
      <w:textAlignment w:val="auto"/>
    </w:pPr>
    <w:rPr>
      <w:sz w:val="24"/>
      <w:szCs w:val="24"/>
    </w:r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Courier (W1)" w:hAnsi="Courier (W1)" w:cs="Courier (W1)"/>
      <w:color w:val="000000"/>
      <w:sz w:val="24"/>
    </w:rPr>
  </w:style>
  <w:style w:type="paragraph" w:styleId="Cabealho">
    <w:name w:val="header"/>
    <w:basedOn w:val="Normal"/>
    <w:pPr>
      <w:tabs>
        <w:tab w:val="center" w:pos="4419"/>
        <w:tab w:val="right" w:pos="8838"/>
      </w:tabs>
      <w:overflowPunct/>
      <w:autoSpaceDE/>
      <w:textAlignment w:val="auto"/>
    </w:pPr>
    <w:rPr>
      <w:sz w:val="24"/>
      <w:szCs w:val="24"/>
    </w:rPr>
  </w:style>
  <w:style w:type="paragraph" w:styleId="Recuodecorpodetexto">
    <w:name w:val="Body Text Indent"/>
    <w:basedOn w:val="Normal"/>
    <w:pPr>
      <w:overflowPunct/>
      <w:autoSpaceDE/>
      <w:ind w:left="3960"/>
      <w:textAlignment w:val="auto"/>
    </w:pPr>
    <w:rPr>
      <w:b/>
      <w:bCs/>
      <w:sz w:val="28"/>
      <w:szCs w:val="24"/>
    </w:rPr>
  </w:style>
  <w:style w:type="paragraph" w:styleId="Corpodetexto2">
    <w:name w:val="Body Text 2"/>
    <w:basedOn w:val="Normal"/>
    <w:qFormat/>
    <w:pPr>
      <w:overflowPunct/>
      <w:autoSpaceDE/>
      <w:spacing w:after="120" w:line="480" w:lineRule="auto"/>
      <w:textAlignment w:val="auto"/>
    </w:pPr>
    <w:rPr>
      <w:sz w:val="24"/>
      <w:szCs w:val="24"/>
    </w:rPr>
  </w:style>
  <w:style w:type="paragraph" w:customStyle="1" w:styleId="Estilo">
    <w:name w:val="Estilo"/>
    <w:qFormat/>
    <w:pPr>
      <w:widowControl w:val="0"/>
      <w:autoSpaceDE w:val="0"/>
    </w:pPr>
    <w:rPr>
      <w:rFonts w:ascii="Times New Roman" w:eastAsia="Times New Roman" w:hAnsi="Times New Roman" w:cs="Times New Roman"/>
      <w:lang w:bidi="ar-SA"/>
    </w:rPr>
  </w:style>
  <w:style w:type="paragraph" w:styleId="Textodebalo">
    <w:name w:val="Balloon Text"/>
    <w:basedOn w:val="Normal"/>
    <w:qFormat/>
    <w:pPr>
      <w:overflowPunct/>
      <w:autoSpaceDE/>
      <w:textAlignment w:val="auto"/>
    </w:pPr>
    <w:rPr>
      <w:rFonts w:ascii="Tahoma" w:hAnsi="Tahoma" w:cs="Tahoma"/>
      <w:sz w:val="16"/>
      <w:szCs w:val="16"/>
    </w:rPr>
  </w:style>
  <w:style w:type="paragraph" w:styleId="Recuodecorpodetexto2">
    <w:name w:val="Body Text Indent 2"/>
    <w:basedOn w:val="Normal"/>
    <w:qFormat/>
    <w:pPr>
      <w:overflowPunct/>
      <w:autoSpaceDE/>
      <w:spacing w:after="120" w:line="480" w:lineRule="auto"/>
      <w:ind w:left="283"/>
      <w:textAlignment w:val="auto"/>
    </w:pPr>
    <w:rPr>
      <w:sz w:val="24"/>
      <w:szCs w:val="24"/>
    </w:rPr>
  </w:style>
  <w:style w:type="paragraph" w:styleId="Recuodecorpodetexto3">
    <w:name w:val="Body Text Indent 3"/>
    <w:basedOn w:val="Normal"/>
    <w:qFormat/>
    <w:pPr>
      <w:overflowPunct/>
      <w:autoSpaceDE/>
      <w:spacing w:after="120"/>
      <w:ind w:left="283"/>
      <w:textAlignment w:val="auto"/>
    </w:pPr>
    <w:rPr>
      <w:sz w:val="16"/>
      <w:szCs w:val="16"/>
    </w:rPr>
  </w:style>
  <w:style w:type="paragraph" w:styleId="PargrafodaLista">
    <w:name w:val="List Paragraph"/>
    <w:basedOn w:val="Normal"/>
    <w:qFormat/>
    <w:pPr>
      <w:overflowPunct/>
      <w:autoSpaceDE/>
      <w:ind w:left="708"/>
      <w:textAlignment w:val="auto"/>
    </w:pPr>
    <w:rPr>
      <w:sz w:val="24"/>
      <w:szCs w:val="24"/>
    </w:rPr>
  </w:style>
  <w:style w:type="paragraph" w:customStyle="1" w:styleId="DivisodeTabelas">
    <w:name w:val="Divisão de Tabelas"/>
    <w:basedOn w:val="Normal"/>
    <w:qFormat/>
    <w:pPr>
      <w:spacing w:line="20" w:lineRule="exact"/>
    </w:pPr>
  </w:style>
  <w:style w:type="paragraph" w:styleId="Corpodetexto3">
    <w:name w:val="Body Text 3"/>
    <w:basedOn w:val="Normal"/>
    <w:qFormat/>
    <w:pPr>
      <w:overflowPunct/>
      <w:spacing w:line="360" w:lineRule="auto"/>
      <w:jc w:val="both"/>
      <w:textAlignment w:val="auto"/>
    </w:pPr>
    <w:rPr>
      <w:sz w:val="18"/>
    </w:rPr>
  </w:style>
  <w:style w:type="paragraph" w:styleId="Textodenotaderodap">
    <w:name w:val="footnote text"/>
    <w:basedOn w:val="Normal"/>
    <w:pPr>
      <w:overflowPunct/>
      <w:autoSpaceDE/>
      <w:jc w:val="both"/>
      <w:textAlignment w:val="auto"/>
    </w:pPr>
    <w:rPr>
      <w:sz w:val="22"/>
    </w:rPr>
  </w:style>
  <w:style w:type="paragraph" w:styleId="Textoembloco">
    <w:name w:val="Block Text"/>
    <w:basedOn w:val="Normal"/>
    <w:qFormat/>
    <w:pPr>
      <w:tabs>
        <w:tab w:val="left" w:pos="284"/>
      </w:tabs>
      <w:overflowPunct/>
      <w:autoSpaceDE/>
      <w:spacing w:line="360" w:lineRule="auto"/>
      <w:ind w:left="714" w:right="-565" w:hanging="714"/>
      <w:jc w:val="both"/>
      <w:textAlignment w:val="auto"/>
    </w:pPr>
    <w:rPr>
      <w:sz w:val="24"/>
    </w:rPr>
  </w:style>
  <w:style w:type="paragraph" w:customStyle="1" w:styleId="Default">
    <w:name w:val="Default"/>
    <w:qFormat/>
    <w:pPr>
      <w:autoSpaceDE w:val="0"/>
    </w:pPr>
    <w:rPr>
      <w:rFonts w:ascii="Symbol" w:eastAsia="Times New Roman" w:hAnsi="Symbol" w:cs="Symbol"/>
      <w:color w:val="000000"/>
      <w:lang w:bidi="ar-SA"/>
    </w:rPr>
  </w:style>
  <w:style w:type="paragraph" w:customStyle="1" w:styleId="xl25">
    <w:name w:val="xl25"/>
    <w:basedOn w:val="Normal"/>
    <w:qFormat/>
    <w:pPr>
      <w:overflowPunct/>
      <w:autoSpaceDE/>
      <w:spacing w:before="100" w:after="100"/>
      <w:textAlignment w:val="auto"/>
    </w:pPr>
    <w:rPr>
      <w:rFonts w:eastAsia="Arial Unicode MS"/>
      <w:sz w:val="24"/>
      <w:szCs w:val="24"/>
    </w:rPr>
  </w:style>
  <w:style w:type="paragraph" w:customStyle="1" w:styleId="xl24">
    <w:name w:val="xl24"/>
    <w:basedOn w:val="Normal"/>
    <w:qFormat/>
    <w:pPr>
      <w:pBdr>
        <w:bottom w:val="single" w:sz="4" w:space="0" w:color="000000"/>
        <w:right w:val="single" w:sz="4" w:space="0" w:color="000000"/>
      </w:pBdr>
      <w:overflowPunct/>
      <w:autoSpaceDE/>
      <w:spacing w:before="100" w:after="100"/>
      <w:jc w:val="center"/>
      <w:textAlignment w:val="top"/>
    </w:pPr>
    <w:rPr>
      <w:rFonts w:eastAsia="Arial Unicode MS"/>
      <w:sz w:val="24"/>
      <w:szCs w:val="24"/>
    </w:rPr>
  </w:style>
  <w:style w:type="paragraph" w:styleId="NormalWeb">
    <w:name w:val="Normal (Web)"/>
    <w:basedOn w:val="Normal"/>
    <w:qFormat/>
    <w:pPr>
      <w:overflowPunct/>
      <w:autoSpaceDE/>
      <w:spacing w:before="100" w:after="100"/>
      <w:textAlignment w:val="auto"/>
    </w:pPr>
    <w:rPr>
      <w:sz w:val="24"/>
      <w:szCs w:val="24"/>
    </w:rPr>
  </w:style>
  <w:style w:type="paragraph" w:customStyle="1" w:styleId="titazul1">
    <w:name w:val="titazul1"/>
    <w:basedOn w:val="Normal"/>
    <w:qFormat/>
    <w:pPr>
      <w:overflowPunct/>
      <w:autoSpaceDE/>
      <w:spacing w:before="100" w:after="100"/>
      <w:textAlignment w:val="auto"/>
    </w:pPr>
    <w:rPr>
      <w:b/>
      <w:bCs/>
      <w:vanish/>
      <w:color w:val="5DAAEB"/>
    </w:rPr>
  </w:style>
  <w:style w:type="paragraph" w:customStyle="1" w:styleId="titazul2">
    <w:name w:val="titazul2"/>
    <w:basedOn w:val="Normal"/>
    <w:qFormat/>
    <w:pPr>
      <w:overflowPunct/>
      <w:autoSpaceDE/>
      <w:spacing w:before="100" w:after="100"/>
      <w:textAlignment w:val="auto"/>
    </w:pPr>
    <w:rPr>
      <w:b/>
      <w:bCs/>
      <w:vanish/>
      <w:color w:val="5DAAEB"/>
    </w:rPr>
  </w:style>
  <w:style w:type="paragraph" w:customStyle="1" w:styleId="navegar2">
    <w:name w:val="navegar2"/>
    <w:basedOn w:val="Normal"/>
    <w:qFormat/>
    <w:pPr>
      <w:overflowPunct/>
      <w:autoSpaceDE/>
      <w:spacing w:after="100"/>
      <w:textAlignment w:val="auto"/>
    </w:pPr>
    <w:rPr>
      <w:sz w:val="24"/>
      <w:szCs w:val="24"/>
    </w:rPr>
  </w:style>
  <w:style w:type="paragraph" w:styleId="Subttulo">
    <w:name w:val="Subtitle"/>
    <w:basedOn w:val="Normal"/>
    <w:next w:val="Corpodetexto"/>
    <w:uiPriority w:val="11"/>
    <w:qFormat/>
    <w:pPr>
      <w:overflowPunct/>
      <w:autoSpaceDE/>
      <w:jc w:val="center"/>
      <w:textAlignment w:val="auto"/>
    </w:pPr>
    <w:rPr>
      <w:rFonts w:ascii="Phyllis ATT;Courier New" w:hAnsi="Phyllis ATT;Courier New" w:cs="Phyllis ATT;Courier New"/>
      <w:i/>
      <w:sz w:val="28"/>
    </w:rPr>
  </w:style>
  <w:style w:type="paragraph" w:customStyle="1" w:styleId="western">
    <w:name w:val="western"/>
    <w:basedOn w:val="Normal"/>
    <w:qFormat/>
    <w:pPr>
      <w:overflowPunct/>
      <w:autoSpaceDE/>
      <w:spacing w:before="100" w:after="100"/>
      <w:textAlignment w:val="auto"/>
    </w:pPr>
    <w:rPr>
      <w:sz w:val="24"/>
      <w:szCs w:val="24"/>
    </w:rPr>
  </w:style>
  <w:style w:type="paragraph" w:styleId="SemEspaamento">
    <w:name w:val="No Spacing"/>
    <w:qFormat/>
    <w:rPr>
      <w:rFonts w:ascii="Calibri" w:eastAsia="Calibri" w:hAnsi="Calibri" w:cs="Calibri"/>
      <w:sz w:val="22"/>
      <w:szCs w:val="22"/>
      <w:lang w:bidi="ar-SA"/>
    </w:rPr>
  </w:style>
  <w:style w:type="paragraph" w:customStyle="1" w:styleId="Heading51">
    <w:name w:val="Heading 51"/>
    <w:basedOn w:val="Normal"/>
    <w:qFormat/>
    <w:pPr>
      <w:widowControl w:val="0"/>
      <w:overflowPunct/>
      <w:autoSpaceDE/>
      <w:ind w:left="546"/>
      <w:textAlignment w:val="auto"/>
      <w:outlineLvl w:val="5"/>
    </w:pPr>
    <w:rPr>
      <w:rFonts w:ascii="Arial" w:eastAsia="Arial" w:hAnsi="Arial" w:cs="Arial"/>
      <w:b/>
      <w:bCs/>
      <w:sz w:val="22"/>
      <w:szCs w:val="22"/>
      <w:lang w:val="en-US"/>
    </w:rPr>
  </w:style>
  <w:style w:type="paragraph" w:customStyle="1" w:styleId="Recuodecorpodetexto21">
    <w:name w:val="Recuo de corpo de texto 21"/>
    <w:basedOn w:val="Normal"/>
    <w:qFormat/>
    <w:pPr>
      <w:overflowPunct/>
      <w:autoSpaceDE/>
      <w:spacing w:line="480" w:lineRule="atLeast"/>
      <w:ind w:left="284" w:hanging="284"/>
      <w:jc w:val="both"/>
      <w:textAlignment w:val="auto"/>
    </w:pPr>
    <w:rPr>
      <w:rFonts w:ascii="Tahoma" w:hAnsi="Tahoma" w:cs="Tahoma"/>
      <w:sz w:val="24"/>
      <w:szCs w:val="24"/>
    </w:rPr>
  </w:style>
  <w:style w:type="paragraph" w:customStyle="1" w:styleId="Heading21">
    <w:name w:val="Heading 21"/>
    <w:basedOn w:val="Normal"/>
    <w:qFormat/>
    <w:pPr>
      <w:widowControl w:val="0"/>
      <w:overflowPunct/>
      <w:autoSpaceDE/>
      <w:ind w:left="105" w:right="147"/>
      <w:jc w:val="center"/>
      <w:textAlignment w:val="auto"/>
      <w:outlineLvl w:val="2"/>
    </w:pPr>
    <w:rPr>
      <w:rFonts w:ascii="Arial" w:eastAsia="Arial" w:hAnsi="Arial" w:cs="Arial"/>
      <w:b/>
      <w:bCs/>
      <w:sz w:val="28"/>
      <w:szCs w:val="28"/>
      <w:u w:val="single" w:color="000000"/>
      <w:lang w:val="en-US"/>
    </w:rPr>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paragraph" w:customStyle="1" w:styleId="Linhahorizontal">
    <w:name w:val="Linha horizontal"/>
    <w:basedOn w:val="Normal"/>
    <w:next w:val="Corpodetexto"/>
    <w:qFormat/>
    <w:pPr>
      <w:suppressLineNumbers/>
      <w:pBdr>
        <w:bottom w:val="double" w:sz="2" w:space="0" w:color="808080"/>
      </w:pBdr>
      <w:spacing w:after="283"/>
    </w:pPr>
    <w:rPr>
      <w:sz w:val="12"/>
      <w:szCs w:val="12"/>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 w:type="numbering" w:customStyle="1" w:styleId="WW8Num46">
    <w:name w:val="WW8Num46"/>
    <w:qFormat/>
  </w:style>
  <w:style w:type="numbering" w:customStyle="1" w:styleId="WW8Num47">
    <w:name w:val="WW8Num47"/>
    <w:qFormat/>
  </w:style>
  <w:style w:type="numbering" w:customStyle="1" w:styleId="WW8Num48">
    <w:name w:val="WW8Num48"/>
    <w:qFormat/>
  </w:style>
  <w:style w:type="numbering" w:customStyle="1" w:styleId="WW8Num49">
    <w:name w:val="WW8Num49"/>
    <w:qFormat/>
  </w:style>
  <w:style w:type="numbering" w:customStyle="1" w:styleId="WW8Num50">
    <w:name w:val="WW8Num50"/>
    <w:qFormat/>
  </w:style>
  <w:style w:type="numbering" w:customStyle="1" w:styleId="WW8Num51">
    <w:name w:val="WW8Num51"/>
    <w:qFormat/>
  </w:style>
  <w:style w:type="numbering" w:customStyle="1" w:styleId="WW8Num52">
    <w:name w:val="WW8Num52"/>
    <w:qFormat/>
  </w:style>
  <w:style w:type="numbering" w:customStyle="1" w:styleId="WW8Num53">
    <w:name w:val="WW8Num53"/>
    <w:qFormat/>
  </w:style>
  <w:style w:type="numbering" w:customStyle="1" w:styleId="WW8Num54">
    <w:name w:val="WW8Num54"/>
    <w:qFormat/>
  </w:style>
  <w:style w:type="numbering" w:customStyle="1" w:styleId="WW8Num55">
    <w:name w:val="WW8Num5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licitacao@guapirama.pr.gov.br" TargetMode="External"/><Relationship Id="rId13" Type="http://schemas.openxmlformats.org/officeDocument/2006/relationships/hyperlink" Target="https://guapirama.pr.gov.b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ttps://www.guapirama.pr.gov.br/licitacao" TargetMode="External"/><Relationship Id="rId12" Type="http://schemas.openxmlformats.org/officeDocument/2006/relationships/hyperlink" Target="mailto:licitacao@guapirama.pr.gov.b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guapirama.pr.gov.br" TargetMode="External"/><Relationship Id="rId5" Type="http://schemas.openxmlformats.org/officeDocument/2006/relationships/footnotes" Target="footnotes.xml"/><Relationship Id="rId15" Type="http://schemas.openxmlformats.org/officeDocument/2006/relationships/hyperlink" Target="https://guapirama.pr.gov.br/" TargetMode="External"/><Relationship Id="rId10" Type="http://schemas.openxmlformats.org/officeDocument/2006/relationships/hyperlink" Target="mailto:licitacao@guapirama.pr.gov.b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licitacao@guapirama.pr.gov.br" TargetMode="External"/><Relationship Id="rId14" Type="http://schemas.openxmlformats.org/officeDocument/2006/relationships/hyperlink" Target="https://guapirama.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TotalTime>
  <Pages>35</Pages>
  <Words>15488</Words>
  <Characters>83641</Characters>
  <Application>Microsoft Office Word</Application>
  <DocSecurity>0</DocSecurity>
  <Lines>697</Lines>
  <Paragraphs>197</Paragraphs>
  <ScaleCrop>false</ScaleCrop>
  <HeadingPairs>
    <vt:vector size="2" baseType="variant">
      <vt:variant>
        <vt:lpstr>Título</vt:lpstr>
      </vt:variant>
      <vt:variant>
        <vt:i4>1</vt:i4>
      </vt:variant>
    </vt:vector>
  </HeadingPairs>
  <TitlesOfParts>
    <vt:vector size="1" baseType="lpstr">
      <vt:lpstr>Convite nº Número da Modalidade/Ano do Processo </vt:lpstr>
    </vt:vector>
  </TitlesOfParts>
  <Company/>
  <LinksUpToDate>false</LinksUpToDate>
  <CharactersWithSpaces>98932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 </dc:title>
  <dc:subject/>
  <dc:creator>a</dc:creator>
  <cp:keywords/>
  <dc:description/>
  <cp:lastModifiedBy>Particular</cp:lastModifiedBy>
  <cp:revision>110</cp:revision>
  <cp:lastPrinted>2024-05-23T15:28:00Z</cp:lastPrinted>
  <dcterms:created xsi:type="dcterms:W3CDTF">2022-09-22T19:55:00Z</dcterms:created>
  <dcterms:modified xsi:type="dcterms:W3CDTF">2025-04-03T18:53:00Z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